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F01A4" w:rsidRPr="003F01A4" w:rsidRDefault="00BC752B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САГАРЧИНСКИЙ</w:t>
      </w:r>
      <w:r w:rsidR="003F01A4"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АКБУЛАКСКОГО РАЙОНА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1A4" w:rsidRPr="003F01A4" w:rsidRDefault="003F01A4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A4" w:rsidRPr="003F01A4" w:rsidRDefault="001316B7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29.12. 2021</w:t>
      </w:r>
      <w:r w:rsidR="003F01A4" w:rsidRPr="003F01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BC75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C75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71</w:t>
      </w:r>
      <w:r w:rsidR="00BC752B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 w:rsidR="003F01A4" w:rsidRPr="003F01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91FBF" w:rsidRPr="008106E9" w:rsidRDefault="00291FBF" w:rsidP="006E7B8C"/>
    <w:p w:rsidR="00BC752B" w:rsidRPr="00BC752B" w:rsidRDefault="00291FBF" w:rsidP="00BC752B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C752B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C752B">
        <w:rPr>
          <w:rFonts w:ascii="Times New Roman" w:hAnsi="Times New Roman"/>
          <w:b w:val="0"/>
          <w:color w:val="000000"/>
          <w:sz w:val="28"/>
          <w:szCs w:val="28"/>
        </w:rPr>
        <w:t>земельному контролю</w:t>
      </w:r>
      <w:r w:rsidR="003F01A4"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территории </w:t>
      </w:r>
      <w:proofErr w:type="spellStart"/>
      <w:r w:rsidR="00BC752B" w:rsidRPr="00BC752B">
        <w:rPr>
          <w:rFonts w:ascii="Times New Roman" w:hAnsi="Times New Roman"/>
          <w:b w:val="0"/>
          <w:color w:val="000000"/>
          <w:sz w:val="28"/>
          <w:szCs w:val="28"/>
        </w:rPr>
        <w:t>Сагарчинский</w:t>
      </w:r>
      <w:proofErr w:type="spellEnd"/>
      <w:r w:rsidR="003F01A4"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291FBF" w:rsidRPr="00BC752B" w:rsidRDefault="00291FBF" w:rsidP="00BC752B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3F01A4" w:rsidRPr="00BC752B" w:rsidRDefault="003F01A4" w:rsidP="003F01A4"/>
    <w:p w:rsidR="003F01A4" w:rsidRPr="003F01A4" w:rsidRDefault="00BC752B" w:rsidP="003F01A4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291FBF" w:rsidRPr="002F479D">
        <w:rPr>
          <w:rFonts w:ascii="Times New Roman" w:hAnsi="Times New Roman"/>
          <w:b w:val="0"/>
          <w:sz w:val="28"/>
          <w:szCs w:val="28"/>
        </w:rPr>
        <w:br/>
      </w:r>
      <w:r w:rsidR="00291FBF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 xml:space="preserve">ценностям», решением Совета </w:t>
      </w:r>
      <w:r w:rsidR="00291FBF" w:rsidRPr="003F01A4"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Сагарчинский</w:t>
      </w:r>
      <w:proofErr w:type="spellEnd"/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3F01A4" w:rsidRPr="003F01A4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.09.2021 № </w:t>
      </w:r>
      <w:r w:rsidR="003F01A4" w:rsidRPr="003F01A4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9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 «</w:t>
      </w:r>
      <w:r w:rsidR="003F01A4" w:rsidRPr="003F01A4">
        <w:rPr>
          <w:rFonts w:ascii="Times New Roman" w:hAnsi="Times New Roman"/>
          <w:b w:val="0"/>
          <w:bCs/>
          <w:sz w:val="28"/>
          <w:szCs w:val="28"/>
        </w:rPr>
        <w:t>Об утверждении Положения «</w:t>
      </w:r>
      <w:proofErr w:type="gramStart"/>
      <w:r w:rsidR="003F01A4" w:rsidRPr="003F01A4">
        <w:rPr>
          <w:rFonts w:ascii="Times New Roman" w:hAnsi="Times New Roman"/>
          <w:b w:val="0"/>
          <w:bCs/>
          <w:sz w:val="28"/>
          <w:szCs w:val="28"/>
        </w:rPr>
        <w:t>О</w:t>
      </w:r>
      <w:proofErr w:type="gramEnd"/>
      <w:r w:rsidR="003F01A4" w:rsidRPr="003F01A4">
        <w:rPr>
          <w:rFonts w:ascii="Times New Roman" w:hAnsi="Times New Roman"/>
          <w:b w:val="0"/>
          <w:bCs/>
          <w:sz w:val="28"/>
          <w:szCs w:val="28"/>
        </w:rPr>
        <w:t xml:space="preserve"> муниципальном земельном </w:t>
      </w:r>
    </w:p>
    <w:p w:rsidR="00291FBF" w:rsidRPr="003F01A4" w:rsidRDefault="003F01A4" w:rsidP="003F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контроле на территории МО </w:t>
      </w:r>
      <w:proofErr w:type="spellStart"/>
      <w:r w:rsidR="00BC752B">
        <w:rPr>
          <w:rFonts w:ascii="Times New Roman" w:eastAsia="Times New Roman" w:hAnsi="Times New Roman"/>
          <w:bCs/>
          <w:sz w:val="28"/>
          <w:szCs w:val="28"/>
          <w:lang w:eastAsia="ru-RU"/>
        </w:rPr>
        <w:t>Сагарчинский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291FBF" w:rsidRPr="003F01A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91FBF" w:rsidRPr="003F01A4">
        <w:rPr>
          <w:rFonts w:ascii="Times New Roman" w:hAnsi="Times New Roman"/>
          <w:sz w:val="28"/>
          <w:szCs w:val="28"/>
        </w:rPr>
        <w:t>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C752B"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gramStart"/>
      <w:r w:rsidR="00EF290C">
        <w:rPr>
          <w:rStyle w:val="12"/>
          <w:color w:val="000000"/>
          <w:sz w:val="28"/>
          <w:szCs w:val="28"/>
        </w:rPr>
        <w:t>п</w:t>
      </w:r>
      <w:proofErr w:type="gramEnd"/>
      <w:r w:rsidR="00EF290C">
        <w:rPr>
          <w:rStyle w:val="12"/>
          <w:color w:val="000000"/>
          <w:sz w:val="28"/>
          <w:szCs w:val="28"/>
        </w:rPr>
        <w:t xml:space="preserve"> о с т а н о в л я ю</w:t>
      </w:r>
      <w:r w:rsidR="00291FBF" w:rsidRPr="000506C3">
        <w:rPr>
          <w:rStyle w:val="12"/>
          <w:color w:val="000000"/>
          <w:sz w:val="28"/>
          <w:szCs w:val="28"/>
        </w:rPr>
        <w:t>:</w:t>
      </w:r>
    </w:p>
    <w:p w:rsidR="00291FBF" w:rsidRPr="00B4141C" w:rsidRDefault="00291FBF" w:rsidP="00186507">
      <w:pPr>
        <w:pStyle w:val="2"/>
        <w:widowControl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земельному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="003F01A4" w:rsidRPr="003F01A4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на территории МО </w:t>
      </w:r>
      <w:proofErr w:type="spellStart"/>
      <w:r w:rsidR="00BC752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Сагарчинский</w:t>
      </w:r>
      <w:proofErr w:type="spellEnd"/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сельсовет</w:t>
      </w:r>
      <w:r w:rsidR="003F01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2022 год </w:t>
      </w:r>
      <w:r w:rsid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постановлению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:rsidR="00BC752B" w:rsidRPr="00BC752B" w:rsidRDefault="00BC752B" w:rsidP="00BC752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52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BC752B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BC752B">
        <w:rPr>
          <w:rFonts w:ascii="Times New Roman" w:hAnsi="Times New Roman"/>
          <w:color w:val="000000"/>
          <w:sz w:val="28"/>
          <w:szCs w:val="28"/>
        </w:rPr>
        <w:t xml:space="preserve"> его подписания и подлежит размещению на сайте (</w:t>
      </w:r>
      <w:hyperlink r:id="rId5" w:history="1">
        <w:r w:rsidRPr="00BC752B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BC752B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BC752B">
          <w:rPr>
            <w:rStyle w:val="a9"/>
            <w:rFonts w:ascii="Times New Roman" w:hAnsi="Times New Roman"/>
            <w:sz w:val="28"/>
            <w:szCs w:val="28"/>
            <w:lang w:val="en-US"/>
          </w:rPr>
          <w:t>sagarchin</w:t>
        </w:r>
        <w:proofErr w:type="spellEnd"/>
        <w:r w:rsidRPr="00BC752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C752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C752B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BC752B">
        <w:rPr>
          <w:rFonts w:ascii="Times New Roman" w:hAnsi="Times New Roman"/>
          <w:color w:val="000000"/>
          <w:sz w:val="28"/>
          <w:szCs w:val="28"/>
        </w:rPr>
        <w:t>).</w:t>
      </w:r>
      <w:r w:rsidRPr="00BC752B">
        <w:rPr>
          <w:rFonts w:ascii="Times New Roman" w:hAnsi="Times New Roman"/>
          <w:sz w:val="28"/>
          <w:szCs w:val="28"/>
        </w:rPr>
        <w:t xml:space="preserve"> </w:t>
      </w:r>
    </w:p>
    <w:p w:rsidR="00BC752B" w:rsidRPr="00BC752B" w:rsidRDefault="00BC752B" w:rsidP="00BC752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5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52B">
        <w:rPr>
          <w:rFonts w:ascii="Times New Roman" w:hAnsi="Times New Roman"/>
          <w:sz w:val="28"/>
          <w:szCs w:val="28"/>
        </w:rPr>
        <w:t xml:space="preserve"> исполнением настоящего оставляю за собой</w:t>
      </w:r>
    </w:p>
    <w:p w:rsidR="00BC752B" w:rsidRPr="00BC752B" w:rsidRDefault="00BC752B" w:rsidP="00BC75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52B" w:rsidRPr="00BC752B" w:rsidRDefault="00BC752B" w:rsidP="00BC752B">
      <w:pPr>
        <w:rPr>
          <w:rFonts w:ascii="Times New Roman" w:hAnsi="Times New Roman"/>
        </w:rPr>
      </w:pPr>
      <w:r w:rsidRPr="00BC752B">
        <w:rPr>
          <w:rFonts w:ascii="Times New Roman" w:hAnsi="Times New Roman"/>
          <w:sz w:val="28"/>
          <w:szCs w:val="28"/>
        </w:rPr>
        <w:t>Глава муниципального образования:                                                А.В.Петров</w:t>
      </w:r>
    </w:p>
    <w:p w:rsidR="00BC752B" w:rsidRPr="00BC752B" w:rsidRDefault="00BC752B" w:rsidP="00BC752B">
      <w:pPr>
        <w:pStyle w:val="a4"/>
        <w:spacing w:after="0"/>
        <w:ind w:right="-1"/>
        <w:jc w:val="both"/>
      </w:pPr>
    </w:p>
    <w:p w:rsidR="00BC752B" w:rsidRPr="00BC752B" w:rsidRDefault="00BC752B" w:rsidP="00BC752B">
      <w:pPr>
        <w:pStyle w:val="a4"/>
        <w:spacing w:after="0"/>
        <w:ind w:right="-1"/>
        <w:jc w:val="both"/>
      </w:pPr>
    </w:p>
    <w:p w:rsidR="00BC752B" w:rsidRPr="00BC752B" w:rsidRDefault="00BC752B" w:rsidP="00BC752B">
      <w:pPr>
        <w:pStyle w:val="a4"/>
        <w:spacing w:after="0"/>
        <w:ind w:right="-1"/>
        <w:jc w:val="both"/>
      </w:pP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lastRenderedPageBreak/>
        <w:t xml:space="preserve">Приложение 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>к постановлению администрации</w:t>
      </w:r>
    </w:p>
    <w:p w:rsidR="00291FBF" w:rsidRPr="00EF290C" w:rsidRDefault="003F01A4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МО </w:t>
      </w:r>
      <w:proofErr w:type="spellStart"/>
      <w:r w:rsidR="00BC752B">
        <w:rPr>
          <w:sz w:val="28"/>
          <w:szCs w:val="28"/>
        </w:rPr>
        <w:t>Сагарчинский</w:t>
      </w:r>
      <w:proofErr w:type="spellEnd"/>
      <w:r w:rsidRPr="00EF290C">
        <w:rPr>
          <w:sz w:val="28"/>
          <w:szCs w:val="28"/>
        </w:rPr>
        <w:t xml:space="preserve"> сельсовет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от </w:t>
      </w:r>
      <w:r w:rsidR="001316B7">
        <w:rPr>
          <w:sz w:val="28"/>
          <w:szCs w:val="28"/>
        </w:rPr>
        <w:t>29.12.2021г.</w:t>
      </w:r>
      <w:r w:rsidR="003F01A4" w:rsidRPr="00EF290C">
        <w:rPr>
          <w:sz w:val="28"/>
          <w:szCs w:val="28"/>
        </w:rPr>
        <w:t xml:space="preserve"> №</w:t>
      </w:r>
      <w:r w:rsidR="001316B7">
        <w:rPr>
          <w:sz w:val="28"/>
          <w:szCs w:val="28"/>
        </w:rPr>
        <w:t xml:space="preserve"> 71-п</w:t>
      </w:r>
      <w:r w:rsidR="003F01A4" w:rsidRPr="00EF290C">
        <w:rPr>
          <w:sz w:val="28"/>
          <w:szCs w:val="28"/>
        </w:rPr>
        <w:t xml:space="preserve">           </w:t>
      </w:r>
    </w:p>
    <w:p w:rsidR="00291FBF" w:rsidRPr="00EF290C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BC752B" w:rsidRDefault="00291FBF" w:rsidP="00BC752B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BA2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BC752B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752B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профилактики нарушений обязательных требований законодательства в сфере муниципального земельного контроля на территории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на 2022 год</w:t>
      </w:r>
    </w:p>
    <w:p w:rsidR="00BC752B" w:rsidRPr="00F41BA2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91FBF" w:rsidRPr="000B441E" w:rsidRDefault="00291FBF" w:rsidP="000B441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441E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2022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2023 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0B441E">
        <w:rPr>
          <w:rFonts w:ascii="Times New Roman" w:hAnsi="Times New Roman"/>
          <w:sz w:val="28"/>
          <w:szCs w:val="28"/>
        </w:rPr>
        <w:t>разработана в соответствии со стать</w:t>
      </w:r>
      <w:r>
        <w:rPr>
          <w:rFonts w:ascii="Times New Roman" w:hAnsi="Times New Roman"/>
          <w:sz w:val="28"/>
          <w:szCs w:val="28"/>
        </w:rPr>
        <w:t>ей 44 Федерального закона от 31.07.</w:t>
      </w:r>
      <w:r w:rsidRPr="000B441E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</w:t>
      </w:r>
      <w:r>
        <w:rPr>
          <w:rFonts w:ascii="Times New Roman" w:hAnsi="Times New Roman"/>
          <w:sz w:val="28"/>
          <w:szCs w:val="28"/>
        </w:rPr>
        <w:t>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25.06.</w:t>
      </w:r>
      <w:r w:rsidRPr="000B441E">
        <w:rPr>
          <w:rFonts w:ascii="Times New Roman" w:hAnsi="Times New Roman"/>
          <w:sz w:val="28"/>
          <w:szCs w:val="28"/>
        </w:rPr>
        <w:t>2021 № 990.</w:t>
      </w:r>
      <w:bookmarkStart w:id="0" w:name="P36"/>
      <w:bookmarkEnd w:id="0"/>
    </w:p>
    <w:p w:rsidR="00291FBF" w:rsidRPr="00F41BA2" w:rsidRDefault="00291FBF" w:rsidP="003C7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2. Аналитическая часть Программы</w:t>
      </w:r>
    </w:p>
    <w:p w:rsidR="00291FBF" w:rsidRPr="00F41BA2" w:rsidRDefault="00291FBF" w:rsidP="006E74E8">
      <w:pPr>
        <w:pStyle w:val="ConsPlusNormal"/>
        <w:ind w:firstLine="567"/>
        <w:jc w:val="both"/>
        <w:rPr>
          <w:szCs w:val="28"/>
        </w:rPr>
      </w:pPr>
      <w:proofErr w:type="gramStart"/>
      <w:r w:rsidRPr="00F41BA2">
        <w:rPr>
          <w:szCs w:val="28"/>
        </w:rPr>
        <w:t>Под муниципальным земельным контролем понимается деятельность</w:t>
      </w:r>
      <w:r w:rsidRPr="00F63D8B">
        <w:rPr>
          <w:color w:val="000000"/>
          <w:szCs w:val="28"/>
        </w:rPr>
        <w:t xml:space="preserve">, </w:t>
      </w:r>
      <w:r w:rsidRPr="00F41BA2">
        <w:rPr>
          <w:szCs w:val="28"/>
        </w:rPr>
        <w:t>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>
        <w:rPr>
          <w:szCs w:val="28"/>
        </w:rPr>
        <w:t xml:space="preserve"> относительно</w:t>
      </w:r>
      <w:r w:rsidRPr="00F41BA2">
        <w:rPr>
          <w:szCs w:val="28"/>
        </w:rPr>
        <w:t xml:space="preserve"> объектов земельных отношений,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proofErr w:type="gramEnd"/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Субъекты, в отношении которых осуществляется м</w:t>
      </w:r>
      <w:r>
        <w:rPr>
          <w:rFonts w:ascii="Times New Roman" w:hAnsi="Times New Roman"/>
          <w:sz w:val="28"/>
          <w:szCs w:val="28"/>
          <w:lang w:eastAsia="ru-RU"/>
        </w:rPr>
        <w:t>униципальный земельный контроль (далее – Контролируемые лица):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индивидуальные предприниматели;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юридические лица;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физические лица.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291FBF" w:rsidRPr="003C7379" w:rsidRDefault="00291FBF" w:rsidP="003C737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79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3C7379">
        <w:rPr>
          <w:rFonts w:ascii="Times New Roman" w:hAnsi="Times New Roman"/>
          <w:sz w:val="28"/>
          <w:szCs w:val="28"/>
          <w:lang w:eastAsia="ru-RU"/>
        </w:rPr>
        <w:lastRenderedPageBreak/>
        <w:t>Федеральным законом «О государственной регистрации прав на недвижимое имущество и сделок с ним».</w:t>
      </w:r>
    </w:p>
    <w:p w:rsidR="00291FBF" w:rsidRPr="00F41BA2" w:rsidRDefault="00291FBF" w:rsidP="003C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41BA2">
        <w:rPr>
          <w:rFonts w:ascii="Times New Roman" w:hAnsi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1BA2">
        <w:rPr>
          <w:rFonts w:ascii="Times New Roman" w:hAnsi="Times New Roman"/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BC752B">
        <w:rPr>
          <w:rFonts w:ascii="Times New Roman" w:hAnsi="Times New Roman"/>
          <w:sz w:val="28"/>
          <w:szCs w:val="28"/>
          <w:lang w:eastAsia="ru-RU"/>
        </w:rPr>
        <w:t>Сагарчинский</w:t>
      </w:r>
      <w:proofErr w:type="spellEnd"/>
      <w:r w:rsidR="003F01A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="003F01A4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осуществляет муниципальный земельный контроль</w:t>
      </w:r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МО </w:t>
      </w:r>
      <w:proofErr w:type="spellStart"/>
      <w:r w:rsidR="00BC752B">
        <w:rPr>
          <w:rFonts w:ascii="Times New Roman" w:eastAsia="Times New Roman" w:hAnsi="Times New Roman"/>
          <w:bCs/>
          <w:sz w:val="28"/>
          <w:szCs w:val="28"/>
          <w:lang w:eastAsia="ru-RU"/>
        </w:rPr>
        <w:t>Сагарчинский</w:t>
      </w:r>
      <w:proofErr w:type="spellEnd"/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за соблюдением: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91FBF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lastRenderedPageBreak/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лицами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 земельного законодательства, на побуждение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3. Цели и задачи Программы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Программа реализуется в целях: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снижение </w:t>
      </w:r>
      <w:r w:rsidRPr="001306E8">
        <w:rPr>
          <w:szCs w:val="28"/>
        </w:rPr>
        <w:t>рисков причинения вреда (ущерб</w:t>
      </w:r>
      <w:r>
        <w:rPr>
          <w:szCs w:val="28"/>
        </w:rPr>
        <w:t xml:space="preserve">а) охраняемым законом ценностям контролируемыми лицами, </w:t>
      </w:r>
      <w:r w:rsidRPr="001306E8">
        <w:rPr>
          <w:szCs w:val="28"/>
        </w:rPr>
        <w:t>включая устранение причин, факторов и условий, способствующих возможному на</w:t>
      </w:r>
      <w:r>
        <w:rPr>
          <w:szCs w:val="28"/>
        </w:rPr>
        <w:t>рушению обязательных требований;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697B3E">
        <w:rPr>
          <w:szCs w:val="28"/>
        </w:rPr>
        <w:t>мо</w:t>
      </w:r>
      <w:r>
        <w:rPr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szCs w:val="28"/>
        </w:rPr>
        <w:t xml:space="preserve"> и, как следствие, снижение уровня вреда (ущерба) охраняемым законом ценностям;</w:t>
      </w:r>
    </w:p>
    <w:p w:rsidR="00291FBF" w:rsidRDefault="00291FBF" w:rsidP="00E219FA">
      <w:pPr>
        <w:pStyle w:val="ConsPlusNormal"/>
        <w:spacing w:line="276" w:lineRule="auto"/>
        <w:ind w:firstLine="567"/>
        <w:jc w:val="both"/>
        <w:rPr>
          <w:szCs w:val="28"/>
        </w:rPr>
      </w:pPr>
      <w:r w:rsidRPr="00E219FA">
        <w:rPr>
          <w:szCs w:val="28"/>
        </w:rPr>
        <w:t xml:space="preserve">- </w:t>
      </w:r>
      <w:r w:rsidRPr="000E4061">
        <w:rPr>
          <w:szCs w:val="28"/>
        </w:rPr>
        <w:t>снижение административной нагрузки на</w:t>
      </w:r>
      <w:r>
        <w:rPr>
          <w:szCs w:val="28"/>
        </w:rPr>
        <w:t xml:space="preserve"> контролируемых лиц.</w:t>
      </w:r>
    </w:p>
    <w:p w:rsidR="00291FBF" w:rsidRPr="003C7379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291FBF" w:rsidRPr="00E219FA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9F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91F">
        <w:rPr>
          <w:rFonts w:ascii="Times New Roman" w:hAnsi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земельного контроля;</w:t>
      </w:r>
    </w:p>
    <w:p w:rsidR="00291FBF" w:rsidRPr="00F41BA2" w:rsidRDefault="00291FBF" w:rsidP="00E219FA">
      <w:pPr>
        <w:pStyle w:val="ConsPlusNormal"/>
        <w:spacing w:line="276" w:lineRule="auto"/>
        <w:ind w:firstLine="708"/>
        <w:jc w:val="both"/>
        <w:rPr>
          <w:szCs w:val="28"/>
        </w:rPr>
      </w:pPr>
      <w:r w:rsidRPr="00F41BA2">
        <w:rPr>
          <w:szCs w:val="28"/>
        </w:rPr>
        <w:t xml:space="preserve">- </w:t>
      </w:r>
      <w:r w:rsidRPr="00A7791F">
        <w:rPr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</w:t>
      </w:r>
      <w:r w:rsidRPr="00F41BA2">
        <w:rPr>
          <w:szCs w:val="28"/>
        </w:rPr>
        <w:t>;</w:t>
      </w:r>
    </w:p>
    <w:p w:rsidR="00291FBF" w:rsidRPr="00F41BA2" w:rsidRDefault="00291FBF" w:rsidP="003F01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в области земельного законодательства. 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4. План мероприятий по профилактике нарушений</w:t>
      </w: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2022 год </w:t>
      </w:r>
    </w:p>
    <w:p w:rsidR="00BC752B" w:rsidRPr="00F41BA2" w:rsidRDefault="00BC752B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7"/>
        <w:gridCol w:w="2268"/>
        <w:gridCol w:w="1843"/>
        <w:gridCol w:w="2096"/>
      </w:tblGrid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проведения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6E74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 формирования и ведения единого реестра проверок, утвержденными постановлением Правительства Российской Федерации от 28 апреля 2015 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3F01A4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 Федеральной государственной информационной  системе «Единый реестр проверок»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7001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При личном обращении (по графику), посредством телефонной связи, электронной почты, а также в ходе  проведения профилактического или контрольного (надзорного)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FB1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По мере поступления 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845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Путем направления контролируемому лицу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правоприменительной практики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6B7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В автоматизированном режиме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с использованием одного из способов, указанных в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методических рекомендациях, размещенных на официальном сайте в сети «Интернет»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2022 год</w:t>
      </w:r>
      <w:r w:rsidR="00BC752B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B11D1">
        <w:rPr>
          <w:rFonts w:ascii="Times New Roman" w:hAnsi="Times New Roman"/>
          <w:sz w:val="28"/>
          <w:szCs w:val="28"/>
        </w:rPr>
        <w:t>Показатели результативности и эффективности</w:t>
      </w:r>
      <w:r w:rsidRPr="000967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1BA2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291FBF" w:rsidRPr="00FB11D1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178"/>
        <w:gridCol w:w="1985"/>
        <w:gridCol w:w="1275"/>
        <w:gridCol w:w="1418"/>
      </w:tblGrid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№</w:t>
            </w:r>
          </w:p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proofErr w:type="gramStart"/>
            <w:r w:rsidRPr="00061AF0">
              <w:rPr>
                <w:b/>
                <w:szCs w:val="28"/>
              </w:rPr>
              <w:t>п</w:t>
            </w:r>
            <w:proofErr w:type="gramEnd"/>
            <w:r w:rsidRPr="00061AF0">
              <w:rPr>
                <w:b/>
                <w:szCs w:val="28"/>
              </w:rPr>
              <w:t>/п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2021 год</w:t>
            </w:r>
          </w:p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szCs w:val="28"/>
              </w:rPr>
              <w:t>(базовый абсолютный показатель)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 xml:space="preserve">2022 год, </w:t>
            </w:r>
            <w:r w:rsidRPr="00061AF0">
              <w:rPr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 xml:space="preserve">2023 год, </w:t>
            </w:r>
            <w:r w:rsidRPr="00061AF0">
              <w:rPr>
                <w:szCs w:val="28"/>
              </w:rPr>
              <w:t>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  <w:lang w:val="en-US"/>
              </w:rPr>
              <w:t>3</w:t>
            </w:r>
            <w:r w:rsidRPr="00061AF0">
              <w:rPr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 xml:space="preserve">Увеличение количества принятых деклараций соблюдения обязательных требований по результатам </w:t>
            </w:r>
            <w:proofErr w:type="spellStart"/>
            <w:r w:rsidRPr="00061AF0">
              <w:rPr>
                <w:szCs w:val="28"/>
              </w:rPr>
              <w:t>самообследования</w:t>
            </w:r>
            <w:proofErr w:type="spellEnd"/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</w:tr>
    </w:tbl>
    <w:p w:rsidR="001316B7" w:rsidRDefault="001316B7" w:rsidP="001316B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1316B7" w:rsidRDefault="001316B7" w:rsidP="001316B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4189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24189B">
        <w:rPr>
          <w:color w:val="010101"/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Сагарчинский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2022 год.</w:t>
      </w:r>
    </w:p>
    <w:p w:rsidR="001316B7" w:rsidRPr="00A92C9B" w:rsidRDefault="001316B7" w:rsidP="001316B7">
      <w:pPr>
        <w:pStyle w:val="aa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2C9B">
        <w:rPr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 w:rsidRPr="00A92C9B">
        <w:rPr>
          <w:sz w:val="28"/>
          <w:szCs w:val="28"/>
        </w:rPr>
        <w:t>Сагарчинский</w:t>
      </w:r>
      <w:proofErr w:type="spellEnd"/>
      <w:r w:rsidRPr="00A92C9B">
        <w:rPr>
          <w:sz w:val="28"/>
          <w:szCs w:val="28"/>
        </w:rPr>
        <w:t xml:space="preserve"> сельсовет на 2022 год, который оформляется в срок до </w:t>
      </w:r>
      <w:r>
        <w:rPr>
          <w:sz w:val="28"/>
          <w:szCs w:val="28"/>
        </w:rPr>
        <w:t xml:space="preserve">15 декабря 2023 </w:t>
      </w:r>
      <w:r w:rsidRPr="00A92C9B">
        <w:rPr>
          <w:sz w:val="28"/>
          <w:szCs w:val="28"/>
        </w:rPr>
        <w:t xml:space="preserve"> года, а также размещается на сайте администрации МО </w:t>
      </w:r>
      <w:proofErr w:type="spellStart"/>
      <w:r w:rsidRPr="00A92C9B"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 до 15 декабря 2023 года</w:t>
      </w:r>
      <w:r w:rsidRPr="00A92C9B">
        <w:rPr>
          <w:sz w:val="28"/>
          <w:szCs w:val="28"/>
        </w:rPr>
        <w:t>. 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91FBF" w:rsidRPr="00F41BA2" w:rsidSect="0006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1F"/>
    <w:rsid w:val="00027F56"/>
    <w:rsid w:val="0003663E"/>
    <w:rsid w:val="000506C3"/>
    <w:rsid w:val="00061AF0"/>
    <w:rsid w:val="00063A43"/>
    <w:rsid w:val="000967BD"/>
    <w:rsid w:val="000B441E"/>
    <w:rsid w:val="000E4061"/>
    <w:rsid w:val="000F3A12"/>
    <w:rsid w:val="0010383C"/>
    <w:rsid w:val="001306E8"/>
    <w:rsid w:val="001316B7"/>
    <w:rsid w:val="001318F1"/>
    <w:rsid w:val="00177D71"/>
    <w:rsid w:val="0018309C"/>
    <w:rsid w:val="00186507"/>
    <w:rsid w:val="001A026B"/>
    <w:rsid w:val="001E04E8"/>
    <w:rsid w:val="001E1C85"/>
    <w:rsid w:val="001E58C2"/>
    <w:rsid w:val="001F4B71"/>
    <w:rsid w:val="00211A3F"/>
    <w:rsid w:val="00237AD5"/>
    <w:rsid w:val="00261923"/>
    <w:rsid w:val="0026390A"/>
    <w:rsid w:val="00264CA1"/>
    <w:rsid w:val="00291FBF"/>
    <w:rsid w:val="002B10CD"/>
    <w:rsid w:val="002C53EF"/>
    <w:rsid w:val="002F479D"/>
    <w:rsid w:val="00307F85"/>
    <w:rsid w:val="00311356"/>
    <w:rsid w:val="003155A5"/>
    <w:rsid w:val="00320F75"/>
    <w:rsid w:val="003233DF"/>
    <w:rsid w:val="003346A1"/>
    <w:rsid w:val="00346302"/>
    <w:rsid w:val="003A11EE"/>
    <w:rsid w:val="003B49AE"/>
    <w:rsid w:val="003C7379"/>
    <w:rsid w:val="003F01A4"/>
    <w:rsid w:val="003F24B8"/>
    <w:rsid w:val="003F5E13"/>
    <w:rsid w:val="0040334C"/>
    <w:rsid w:val="004068AC"/>
    <w:rsid w:val="00425B47"/>
    <w:rsid w:val="00492B89"/>
    <w:rsid w:val="004A06BD"/>
    <w:rsid w:val="004A0B05"/>
    <w:rsid w:val="004A4E74"/>
    <w:rsid w:val="004C221F"/>
    <w:rsid w:val="004E0045"/>
    <w:rsid w:val="004F1B72"/>
    <w:rsid w:val="004F4F53"/>
    <w:rsid w:val="00515862"/>
    <w:rsid w:val="00536CCB"/>
    <w:rsid w:val="005405D1"/>
    <w:rsid w:val="00541DE2"/>
    <w:rsid w:val="0056545C"/>
    <w:rsid w:val="005A36AE"/>
    <w:rsid w:val="005D2049"/>
    <w:rsid w:val="005E5A57"/>
    <w:rsid w:val="00624046"/>
    <w:rsid w:val="006244AB"/>
    <w:rsid w:val="00633F97"/>
    <w:rsid w:val="00654B54"/>
    <w:rsid w:val="00656DA7"/>
    <w:rsid w:val="00671084"/>
    <w:rsid w:val="00672DC4"/>
    <w:rsid w:val="006746E9"/>
    <w:rsid w:val="006854B2"/>
    <w:rsid w:val="00690456"/>
    <w:rsid w:val="00697B3E"/>
    <w:rsid w:val="006A2F70"/>
    <w:rsid w:val="006A4179"/>
    <w:rsid w:val="006C38BE"/>
    <w:rsid w:val="006E0FA1"/>
    <w:rsid w:val="006E74E8"/>
    <w:rsid w:val="006E7B8C"/>
    <w:rsid w:val="007001B5"/>
    <w:rsid w:val="007224E5"/>
    <w:rsid w:val="00737586"/>
    <w:rsid w:val="007417B3"/>
    <w:rsid w:val="0074455D"/>
    <w:rsid w:val="00754E5E"/>
    <w:rsid w:val="0077453E"/>
    <w:rsid w:val="007954F1"/>
    <w:rsid w:val="00795BBF"/>
    <w:rsid w:val="00795F8E"/>
    <w:rsid w:val="007D0CAD"/>
    <w:rsid w:val="007E3C73"/>
    <w:rsid w:val="008058DE"/>
    <w:rsid w:val="008106E9"/>
    <w:rsid w:val="00824FE6"/>
    <w:rsid w:val="008344C1"/>
    <w:rsid w:val="00841D65"/>
    <w:rsid w:val="008452AA"/>
    <w:rsid w:val="008C15F7"/>
    <w:rsid w:val="008C1B41"/>
    <w:rsid w:val="008D4BAA"/>
    <w:rsid w:val="008E0228"/>
    <w:rsid w:val="009076C0"/>
    <w:rsid w:val="0092745E"/>
    <w:rsid w:val="009428A7"/>
    <w:rsid w:val="00951CBF"/>
    <w:rsid w:val="009678B1"/>
    <w:rsid w:val="00985E8C"/>
    <w:rsid w:val="00992D08"/>
    <w:rsid w:val="009A383E"/>
    <w:rsid w:val="009B4CBA"/>
    <w:rsid w:val="009C1C76"/>
    <w:rsid w:val="009C51DB"/>
    <w:rsid w:val="00A028AF"/>
    <w:rsid w:val="00A4397E"/>
    <w:rsid w:val="00A72DFC"/>
    <w:rsid w:val="00A7791F"/>
    <w:rsid w:val="00AA6981"/>
    <w:rsid w:val="00AC1C1E"/>
    <w:rsid w:val="00AC4CF1"/>
    <w:rsid w:val="00AE080E"/>
    <w:rsid w:val="00AF2CA4"/>
    <w:rsid w:val="00AF768B"/>
    <w:rsid w:val="00B4141C"/>
    <w:rsid w:val="00B445BB"/>
    <w:rsid w:val="00B452D9"/>
    <w:rsid w:val="00B8037A"/>
    <w:rsid w:val="00BC752B"/>
    <w:rsid w:val="00BE7151"/>
    <w:rsid w:val="00C407F6"/>
    <w:rsid w:val="00C53A84"/>
    <w:rsid w:val="00C7739C"/>
    <w:rsid w:val="00CA5B1A"/>
    <w:rsid w:val="00CD2090"/>
    <w:rsid w:val="00CE4AAF"/>
    <w:rsid w:val="00CE552E"/>
    <w:rsid w:val="00CF352F"/>
    <w:rsid w:val="00D51B26"/>
    <w:rsid w:val="00D806F9"/>
    <w:rsid w:val="00DA06CA"/>
    <w:rsid w:val="00DA4D6F"/>
    <w:rsid w:val="00DC0E70"/>
    <w:rsid w:val="00DD6D77"/>
    <w:rsid w:val="00DE79F2"/>
    <w:rsid w:val="00E219FA"/>
    <w:rsid w:val="00E62F08"/>
    <w:rsid w:val="00E93FF1"/>
    <w:rsid w:val="00EC071F"/>
    <w:rsid w:val="00EE47DE"/>
    <w:rsid w:val="00EF290C"/>
    <w:rsid w:val="00F03391"/>
    <w:rsid w:val="00F131E3"/>
    <w:rsid w:val="00F13E19"/>
    <w:rsid w:val="00F27488"/>
    <w:rsid w:val="00F36DA6"/>
    <w:rsid w:val="00F41BA2"/>
    <w:rsid w:val="00F63D8B"/>
    <w:rsid w:val="00F85605"/>
    <w:rsid w:val="00FB11D1"/>
    <w:rsid w:val="00FB6C46"/>
    <w:rsid w:val="00FC4A8D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1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F1B7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3B49A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character" w:customStyle="1" w:styleId="ConsPlusNormal1">
    <w:name w:val="ConsPlusNormal1"/>
    <w:link w:val="ConsPlusNormal"/>
    <w:uiPriority w:val="99"/>
    <w:locked/>
    <w:rsid w:val="003B49A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3C7379"/>
    <w:pPr>
      <w:ind w:left="720"/>
      <w:contextualSpacing/>
    </w:pPr>
  </w:style>
  <w:style w:type="character" w:customStyle="1" w:styleId="12">
    <w:name w:val="Основной текст + 12"/>
    <w:aliases w:val="5 pt,Основной текст + 11"/>
    <w:uiPriority w:val="99"/>
    <w:rsid w:val="006E7B8C"/>
    <w:rPr>
      <w:rFonts w:ascii="Times New Roman" w:hAnsi="Times New Roman"/>
      <w:sz w:val="25"/>
      <w:u w:val="none"/>
    </w:rPr>
  </w:style>
  <w:style w:type="paragraph" w:styleId="a4">
    <w:name w:val="Body Text"/>
    <w:basedOn w:val="a"/>
    <w:link w:val="a5"/>
    <w:uiPriority w:val="99"/>
    <w:rsid w:val="006E7B8C"/>
    <w:pPr>
      <w:widowControl w:val="0"/>
      <w:shd w:val="clear" w:color="auto" w:fill="FFFFFF"/>
      <w:spacing w:after="300" w:line="320" w:lineRule="exact"/>
      <w:ind w:hanging="162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E7B8C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link w:val="ConsPlusTitle1"/>
    <w:uiPriority w:val="99"/>
    <w:rsid w:val="006E7B8C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6E7B8C"/>
    <w:rPr>
      <w:rFonts w:ascii="Calibri" w:hAnsi="Calibri"/>
      <w:b/>
      <w:sz w:val="22"/>
      <w:lang w:eastAsia="ru-RU"/>
    </w:rPr>
  </w:style>
  <w:style w:type="paragraph" w:styleId="a6">
    <w:name w:val="Document Map"/>
    <w:basedOn w:val="a"/>
    <w:link w:val="a7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186507"/>
    <w:rPr>
      <w:rFonts w:ascii="Tahoma" w:hAnsi="Tahoma" w:cs="Tahoma"/>
      <w:sz w:val="16"/>
      <w:szCs w:val="16"/>
    </w:rPr>
  </w:style>
  <w:style w:type="character" w:styleId="a8">
    <w:name w:val="line number"/>
    <w:uiPriority w:val="99"/>
    <w:semiHidden/>
    <w:rsid w:val="00061AF0"/>
    <w:rPr>
      <w:rFonts w:cs="Times New Roman"/>
    </w:rPr>
  </w:style>
  <w:style w:type="paragraph" w:customStyle="1" w:styleId="s1">
    <w:name w:val="s_1"/>
    <w:basedOn w:val="a"/>
    <w:rsid w:val="003F0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C752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131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garch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ДВГА</dc:creator>
  <cp:keywords/>
  <dc:description/>
  <cp:lastModifiedBy>1</cp:lastModifiedBy>
  <cp:revision>5</cp:revision>
  <cp:lastPrinted>2020-03-24T04:33:00Z</cp:lastPrinted>
  <dcterms:created xsi:type="dcterms:W3CDTF">2021-12-28T09:34:00Z</dcterms:created>
  <dcterms:modified xsi:type="dcterms:W3CDTF">2021-12-29T06:46:00Z</dcterms:modified>
</cp:coreProperties>
</file>