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САГАРЧИНСКИЙ СЕЛЬСОВЕТ</w:t>
      </w: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АКБУЛАКСКОГО РАЙОНА ОРЕНБУРГСКОЙ ОБЛАСТИ</w:t>
      </w: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2560" w:rsidRDefault="003C2560" w:rsidP="003C256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3C2560" w:rsidRDefault="003C2560" w:rsidP="003C2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2560" w:rsidRDefault="003C2560" w:rsidP="003C2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21.11.2022                                                                                                   № 72 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C2560" w:rsidRPr="001F6437" w:rsidRDefault="003C2560" w:rsidP="003C2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Сагарчин</w:t>
      </w:r>
      <w:proofErr w:type="spellEnd"/>
    </w:p>
    <w:p w:rsidR="003C2560" w:rsidRDefault="003C2560" w:rsidP="003C2560"/>
    <w:p w:rsidR="003C2560" w:rsidRDefault="003C2560" w:rsidP="003C2560">
      <w:pPr>
        <w:jc w:val="center"/>
      </w:pPr>
    </w:p>
    <w:p w:rsidR="003C2560" w:rsidRDefault="003C2560" w:rsidP="003C2560">
      <w:pPr>
        <w:jc w:val="center"/>
      </w:pPr>
    </w:p>
    <w:p w:rsidR="003C2560" w:rsidRDefault="003C2560" w:rsidP="003C2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proofErr w:type="gramStart"/>
      <w:r>
        <w:rPr>
          <w:sz w:val="28"/>
          <w:szCs w:val="28"/>
        </w:rPr>
        <w:t>невостребованных</w:t>
      </w:r>
      <w:proofErr w:type="gramEnd"/>
    </w:p>
    <w:p w:rsidR="003C2560" w:rsidRDefault="003C2560" w:rsidP="003C2560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долей колхоза «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>»</w:t>
      </w:r>
    </w:p>
    <w:p w:rsidR="003C2560" w:rsidRDefault="003C2560" w:rsidP="003C2560">
      <w:pPr>
        <w:rPr>
          <w:sz w:val="28"/>
          <w:szCs w:val="28"/>
        </w:rPr>
      </w:pPr>
    </w:p>
    <w:p w:rsidR="003C2560" w:rsidRDefault="003C2560" w:rsidP="003C256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ст.ст. 12.1., 14, 14.1. </w:t>
      </w:r>
      <w:proofErr w:type="gramStart"/>
      <w:r>
        <w:rPr>
          <w:sz w:val="28"/>
          <w:szCs w:val="28"/>
        </w:rPr>
        <w:t xml:space="preserve">Федерального закона от 24 июля 2002 № 101-ФЗ «Об обороте земель сельскохозяйственного назначения», рассмотрев список невостребованных земельных долей, который был опубликован в  районной газете «Степные зори» от 26 мая  2022 года № 20 (11535), обнародован на информационных щитах, расположенных на территории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26 мая  2022 года, сообщения о проведении общего собрания участников долевой собственности на земельные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участки колхоза «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которое  было опубликовано в районной газете «Степные зори»  от  01сентября 2022 г. № 734 (11549), размещено на информационных щитах, расположенных на территории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01 сентября  2022 года,  на основании   общего   собрания   собственников   земельных   долей   от 05.09.2022 г,   не принявшего   решения   по   вопросу   о невостребованных земельных долях из-за отсутствия кворума</w:t>
      </w:r>
      <w:proofErr w:type="gramEnd"/>
      <w:r>
        <w:rPr>
          <w:sz w:val="28"/>
          <w:szCs w:val="28"/>
        </w:rPr>
        <w:t xml:space="preserve">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список 21 (двадцати одной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невостребованных земельных долей из земель сельскохозяйственного назначения колхоза «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» на территории муниципального образования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 области, согласно прилагаемому списку (приложение № 1), который является неотъемлемой частью настоящего постановления. </w:t>
      </w: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Обратиться в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районный суд Оренбургской области с требованием о признании права муниципальной собственности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на земельные доли, признанные в соответствии со ст. 12.1. Федерального закона от 24 июля 2002г № 101-ФЗ «Об обороте земель сельскохозяйственного назначения» </w:t>
      </w:r>
      <w:proofErr w:type="gramStart"/>
      <w:r>
        <w:rPr>
          <w:sz w:val="28"/>
          <w:szCs w:val="28"/>
        </w:rPr>
        <w:t>невостребованными</w:t>
      </w:r>
      <w:proofErr w:type="gramEnd"/>
      <w:r>
        <w:rPr>
          <w:sz w:val="28"/>
          <w:szCs w:val="28"/>
        </w:rPr>
        <w:t xml:space="preserve">. </w:t>
      </w: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2560" w:rsidRDefault="003C2560" w:rsidP="003C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 вступает в силу со дня его подписания.</w:t>
      </w: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tabs>
          <w:tab w:val="left" w:pos="1365"/>
        </w:tabs>
        <w:jc w:val="both"/>
        <w:rPr>
          <w:sz w:val="28"/>
          <w:szCs w:val="28"/>
        </w:rPr>
      </w:pPr>
    </w:p>
    <w:p w:rsidR="003C2560" w:rsidRDefault="003C2560" w:rsidP="003C2560">
      <w:pPr>
        <w:framePr w:h="1953" w:hRule="exact" w:wrap="none" w:vAnchor="page" w:hAnchor="page" w:x="7036" w:y="3407"/>
        <w:rPr>
          <w:sz w:val="2"/>
          <w:szCs w:val="2"/>
        </w:rPr>
      </w:pPr>
    </w:p>
    <w:p w:rsidR="003C2560" w:rsidRDefault="003C2560" w:rsidP="003C256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А.В.Петров                    </w:t>
      </w:r>
    </w:p>
    <w:p w:rsidR="003C2560" w:rsidRDefault="003C2560" w:rsidP="003C2560">
      <w:pPr>
        <w:ind w:firstLine="720"/>
        <w:rPr>
          <w:sz w:val="28"/>
          <w:szCs w:val="28"/>
        </w:rPr>
      </w:pPr>
    </w:p>
    <w:p w:rsidR="003C2560" w:rsidRDefault="003C2560" w:rsidP="003C2560">
      <w:pPr>
        <w:ind w:firstLine="720"/>
        <w:rPr>
          <w:sz w:val="28"/>
          <w:szCs w:val="28"/>
        </w:rPr>
      </w:pPr>
    </w:p>
    <w:p w:rsidR="003C2560" w:rsidRDefault="003C2560" w:rsidP="003C256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администрацию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p w:rsidR="003C2560" w:rsidRDefault="003C2560" w:rsidP="003C2560">
      <w:pPr>
        <w:rPr>
          <w:sz w:val="28"/>
          <w:szCs w:val="28"/>
        </w:rPr>
      </w:pPr>
    </w:p>
    <w:p w:rsidR="003C2560" w:rsidRDefault="003C2560" w:rsidP="003C2560">
      <w:pPr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ind w:firstLine="720"/>
        <w:jc w:val="both"/>
        <w:rPr>
          <w:sz w:val="28"/>
          <w:szCs w:val="28"/>
        </w:rPr>
      </w:pPr>
    </w:p>
    <w:p w:rsidR="003C2560" w:rsidRDefault="003C2560" w:rsidP="003C2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 </w:t>
      </w:r>
    </w:p>
    <w:p w:rsidR="003C2560" w:rsidRDefault="003C2560" w:rsidP="003C2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C2560" w:rsidRDefault="003C2560" w:rsidP="003C2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3C2560" w:rsidRDefault="003C2560" w:rsidP="003C2560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3C2560" w:rsidRDefault="003C2560" w:rsidP="003C2560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21.11.2022  №  72 -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both"/>
        <w:rPr>
          <w:sz w:val="28"/>
          <w:szCs w:val="28"/>
        </w:rPr>
      </w:pPr>
    </w:p>
    <w:p w:rsidR="003C2560" w:rsidRDefault="003C2560" w:rsidP="003C2560">
      <w:pPr>
        <w:jc w:val="center"/>
        <w:rPr>
          <w:b/>
        </w:rPr>
      </w:pPr>
      <w:r>
        <w:rPr>
          <w:b/>
        </w:rPr>
        <w:t xml:space="preserve">СПИСОК  НЕВОСТРЕБОВАННЫХ ЗЕМЕЛЬНЫХ ДОЛЕЙ </w:t>
      </w:r>
    </w:p>
    <w:p w:rsidR="003C2560" w:rsidRDefault="003C2560" w:rsidP="003C2560">
      <w:pPr>
        <w:jc w:val="center"/>
        <w:rPr>
          <w:b/>
        </w:rPr>
      </w:pPr>
      <w:r>
        <w:rPr>
          <w:b/>
        </w:rPr>
        <w:t xml:space="preserve"> колхоза «</w:t>
      </w:r>
      <w:proofErr w:type="spellStart"/>
      <w:r>
        <w:rPr>
          <w:b/>
        </w:rPr>
        <w:t>Сагарчинский</w:t>
      </w:r>
      <w:proofErr w:type="spellEnd"/>
      <w:r>
        <w:rPr>
          <w:b/>
        </w:rPr>
        <w:t>»</w:t>
      </w:r>
    </w:p>
    <w:p w:rsidR="003C2560" w:rsidRDefault="003C2560" w:rsidP="003C2560">
      <w:pPr>
        <w:jc w:val="center"/>
        <w:rPr>
          <w:b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91"/>
        <w:gridCol w:w="2631"/>
        <w:gridCol w:w="2502"/>
        <w:gridCol w:w="1827"/>
      </w:tblGrid>
      <w:tr w:rsidR="003C2560" w:rsidTr="00CC67B2">
        <w:trPr>
          <w:trHeight w:val="1535"/>
        </w:trPr>
        <w:tc>
          <w:tcPr>
            <w:tcW w:w="489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ФИО собственника</w:t>
            </w:r>
          </w:p>
        </w:tc>
        <w:tc>
          <w:tcPr>
            <w:tcW w:w="1341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Реквизиты правоустанавливающего документа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Площадь земельной доли</w:t>
            </w:r>
          </w:p>
        </w:tc>
        <w:tc>
          <w:tcPr>
            <w:tcW w:w="931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Основание признания доли невостребованной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Рогачева Нина Николаевна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56-01/03-2/2002-145 от 30.04.2002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Рогачева Александра Павловна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56-01/03-2/2002-144 от 30.04.2002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Рогачев Алексей Михайлович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56-01/03-2/2002-143 от 30.04.2002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Власова Мария Михайловна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56-01/03-2/2002-175 от 26.04.2002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 xml:space="preserve">Власов Николай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56-01/03-2/2002-174 от 26.04.2002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Крестьянов Михаил Алексеевич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56-01/03-2/2002-80 от 19.04.2002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 xml:space="preserve">Ткачева </w:t>
            </w:r>
            <w:proofErr w:type="spellStart"/>
            <w:r>
              <w:t>Ефросиния</w:t>
            </w:r>
            <w:proofErr w:type="spellEnd"/>
            <w:r>
              <w:t xml:space="preserve">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56-01/03-2/2002-112 от 19.04.2002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proofErr w:type="spellStart"/>
            <w:r>
              <w:t>Шкуринский</w:t>
            </w:r>
            <w:proofErr w:type="spellEnd"/>
            <w:r>
              <w:t xml:space="preserve"> Виктор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 от 10.04.2002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  <w:p w:rsidR="003C2560" w:rsidRDefault="003C2560"/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Ковалева Валентина Михайловна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56-01/03-2/2002-522 от 05.04.2002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proofErr w:type="spellStart"/>
            <w:r>
              <w:t>Дорноступ</w:t>
            </w:r>
            <w:proofErr w:type="spellEnd"/>
            <w:r>
              <w:t xml:space="preserve"> Сергей Степанович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56-01/03-2/2002-514 от 05.04.2002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Ткач Любовь Ивановна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56-01/03-2/2002-483 от 01.04.2002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proofErr w:type="spellStart"/>
            <w:r>
              <w:t>Байкова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56-01/03-2/2002-360 от 18.03.2002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Лубенец Иван Николаевич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56-01/03-2/2002-555 от 14.03.2002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Лубенец Наталья Антоновна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56-01/03-2/2002-391 от 13.03.2002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proofErr w:type="spellStart"/>
            <w:r>
              <w:t>Байков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56-01/03-2/2002-324 от 11.03.2002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Комаров Борис Егорович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56-01/03-80/2001-1453 от 13.11.2001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Берло Григорий Харитонович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56-01/03-3/2002-475 от 03.09.2002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Комарова Валентина Борисовна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56-01/03-2/2002-241 от 06.05.2002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Фролова Светлана Андреевна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56-01/03-2/2002-150 от 30.04.2002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Швец Антонина Ивановна</w:t>
            </w:r>
          </w:p>
        </w:tc>
        <w:tc>
          <w:tcPr>
            <w:tcW w:w="1341" w:type="pct"/>
          </w:tcPr>
          <w:p w:rsidR="003C2560" w:rsidRDefault="003C2560" w:rsidP="00CC67B2">
            <w:pPr>
              <w:tabs>
                <w:tab w:val="left" w:pos="4005"/>
              </w:tabs>
              <w:ind w:left="-107"/>
            </w:pPr>
            <w:r>
              <w:t xml:space="preserve">56-01/03-2/2002-62 от </w:t>
            </w:r>
          </w:p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15.04.2002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 xml:space="preserve">Зоря </w:t>
            </w:r>
            <w:proofErr w:type="spellStart"/>
            <w:r>
              <w:t>Ираида</w:t>
            </w:r>
            <w:proofErr w:type="spellEnd"/>
            <w:r>
              <w:t xml:space="preserve"> Павловна</w:t>
            </w:r>
          </w:p>
        </w:tc>
        <w:tc>
          <w:tcPr>
            <w:tcW w:w="1341" w:type="pct"/>
          </w:tcPr>
          <w:p w:rsidR="003C2560" w:rsidRPr="00971861" w:rsidRDefault="003C2560" w:rsidP="00CC67B2">
            <w:pPr>
              <w:tabs>
                <w:tab w:val="left" w:pos="4005"/>
              </w:tabs>
              <w:ind w:left="-107"/>
            </w:pPr>
            <w:r>
              <w:t>56-01/03-1/2002-541 от 08.04.2002</w:t>
            </w: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  <w:tc>
          <w:tcPr>
            <w:tcW w:w="931" w:type="pct"/>
          </w:tcPr>
          <w:p w:rsidR="003C2560" w:rsidRDefault="003C2560">
            <w:r w:rsidRPr="004A3F8D">
              <w:t>Собственник умер, а наследники отсутствуют</w:t>
            </w:r>
          </w:p>
        </w:tc>
      </w:tr>
      <w:tr w:rsidR="003C2560" w:rsidTr="00CC67B2">
        <w:tc>
          <w:tcPr>
            <w:tcW w:w="489" w:type="pct"/>
          </w:tcPr>
          <w:p w:rsidR="003C2560" w:rsidRDefault="003C2560" w:rsidP="003C2560">
            <w:pPr>
              <w:tabs>
                <w:tab w:val="left" w:pos="4005"/>
              </w:tabs>
              <w:ind w:left="786"/>
            </w:pPr>
          </w:p>
        </w:tc>
        <w:tc>
          <w:tcPr>
            <w:tcW w:w="964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Итого</w:t>
            </w:r>
          </w:p>
          <w:p w:rsidR="003C2560" w:rsidRDefault="003C2560" w:rsidP="00CC67B2">
            <w:pPr>
              <w:tabs>
                <w:tab w:val="left" w:pos="4005"/>
              </w:tabs>
            </w:pPr>
          </w:p>
        </w:tc>
        <w:tc>
          <w:tcPr>
            <w:tcW w:w="1341" w:type="pct"/>
          </w:tcPr>
          <w:p w:rsidR="003C2560" w:rsidRDefault="003C2560" w:rsidP="00CC67B2">
            <w:pPr>
              <w:tabs>
                <w:tab w:val="left" w:pos="4005"/>
              </w:tabs>
              <w:ind w:left="-107"/>
            </w:pPr>
          </w:p>
        </w:tc>
        <w:tc>
          <w:tcPr>
            <w:tcW w:w="1275" w:type="pct"/>
          </w:tcPr>
          <w:p w:rsidR="003C2560" w:rsidRDefault="003C2560" w:rsidP="00CC67B2">
            <w:pPr>
              <w:tabs>
                <w:tab w:val="left" w:pos="4005"/>
              </w:tabs>
            </w:pPr>
            <w:r>
              <w:t>590,1 га</w:t>
            </w:r>
          </w:p>
        </w:tc>
        <w:tc>
          <w:tcPr>
            <w:tcW w:w="931" w:type="pct"/>
          </w:tcPr>
          <w:p w:rsidR="003C2560" w:rsidRPr="004A3F8D" w:rsidRDefault="003C2560"/>
        </w:tc>
      </w:tr>
    </w:tbl>
    <w:p w:rsidR="003C2560" w:rsidRDefault="003C2560" w:rsidP="003C2560">
      <w:pPr>
        <w:jc w:val="center"/>
      </w:pPr>
    </w:p>
    <w:p w:rsidR="003C2560" w:rsidRDefault="003C2560" w:rsidP="003C2560">
      <w:pPr>
        <w:tabs>
          <w:tab w:val="left" w:pos="4005"/>
        </w:tabs>
      </w:pPr>
      <w:r>
        <w:tab/>
      </w:r>
    </w:p>
    <w:p w:rsidR="00FF6D45" w:rsidRDefault="00FF6D45"/>
    <w:p w:rsidR="003C2560" w:rsidRDefault="003C2560"/>
    <w:p w:rsidR="003C2560" w:rsidRDefault="003C2560"/>
    <w:sectPr w:rsidR="003C2560" w:rsidSect="003C25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CE1"/>
    <w:multiLevelType w:val="hybridMultilevel"/>
    <w:tmpl w:val="3BD275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0"/>
    <w:rsid w:val="003C2560"/>
    <w:rsid w:val="003D00CF"/>
    <w:rsid w:val="005B4893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2022-12-16T05:12:00Z</cp:lastPrinted>
  <dcterms:created xsi:type="dcterms:W3CDTF">2022-12-16T05:09:00Z</dcterms:created>
  <dcterms:modified xsi:type="dcterms:W3CDTF">2022-12-16T06:53:00Z</dcterms:modified>
</cp:coreProperties>
</file>