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A5" w:rsidRPr="00C467CB" w:rsidRDefault="006E2AA5" w:rsidP="006E2AA5">
      <w:pPr>
        <w:ind w:left="1152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Таблица 8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Отчет </w:t>
      </w:r>
      <w:r w:rsidRPr="00C467CB">
        <w:rPr>
          <w:rFonts w:ascii="Times New Roman" w:hAnsi="Times New Roman" w:cs="Times New Roman"/>
          <w:strike/>
        </w:rPr>
        <w:t xml:space="preserve"> 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 достижении значений показателей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(индикаторов) муниципальной программы</w:t>
      </w:r>
      <w:r w:rsidR="00C467CB" w:rsidRPr="00C467CB">
        <w:rPr>
          <w:rFonts w:ascii="Times New Roman" w:hAnsi="Times New Roman" w:cs="Times New Roman"/>
        </w:rPr>
        <w:t xml:space="preserve"> «Энергосбережение и повышение энергетической эффективности в МО </w:t>
      </w:r>
      <w:proofErr w:type="spellStart"/>
      <w:r w:rsidR="00C467CB" w:rsidRPr="00C467CB">
        <w:rPr>
          <w:rFonts w:ascii="Times New Roman" w:hAnsi="Times New Roman" w:cs="Times New Roman"/>
        </w:rPr>
        <w:t>Сагарчинский</w:t>
      </w:r>
      <w:proofErr w:type="spellEnd"/>
      <w:r w:rsidR="00C467CB" w:rsidRPr="00C467CB">
        <w:rPr>
          <w:rFonts w:ascii="Times New Roman" w:hAnsi="Times New Roman" w:cs="Times New Roman"/>
        </w:rPr>
        <w:t xml:space="preserve"> сельсовет </w:t>
      </w:r>
      <w:proofErr w:type="spellStart"/>
      <w:r w:rsidR="00C467CB" w:rsidRPr="00C467CB">
        <w:rPr>
          <w:rFonts w:ascii="Times New Roman" w:hAnsi="Times New Roman" w:cs="Times New Roman"/>
        </w:rPr>
        <w:t>Акбулакского</w:t>
      </w:r>
      <w:proofErr w:type="spellEnd"/>
      <w:r w:rsidR="00C467CB" w:rsidRPr="00C467CB">
        <w:rPr>
          <w:rFonts w:ascii="Times New Roman" w:hAnsi="Times New Roman" w:cs="Times New Roman"/>
        </w:rPr>
        <w:t xml:space="preserve"> района Оренбургской области на 2021–2025 годы» за 2021 год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6E2AA5" w:rsidRPr="00C467CB" w:rsidTr="003E0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Характеристика показателя (индикатора)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Обоснование отклонения значения показателя (индикатора) (при наличии)</w:t>
            </w:r>
          </w:p>
        </w:tc>
      </w:tr>
      <w:tr w:rsidR="006E2AA5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факт на отчетную дату 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A3163F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467CB">
              <w:rPr>
                <w:rFonts w:ascii="Times New Roman" w:hAnsi="Times New Roman" w:cs="Times New Roman"/>
              </w:rPr>
              <w:t>Акбулакского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района Оренбургской области на 2021–2025 годы»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01CB" w:rsidRPr="00C467CB" w:rsidTr="003E00E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C54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rPr>
                <w:rFonts w:ascii="Times New Roman" w:hAnsi="Times New Roman" w:cs="Times New Roman"/>
                <w:lang w:eastAsia="en-US"/>
              </w:rPr>
            </w:pPr>
            <w:r w:rsidRPr="00C467CB">
              <w:rPr>
                <w:rFonts w:ascii="Times New Roman" w:hAnsi="Times New Roman" w:cs="Times New Roman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401CB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C543B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4,42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01CB" w:rsidRPr="00C467CB" w:rsidTr="003E00E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C54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rPr>
                <w:rFonts w:ascii="Times New Roman" w:hAnsi="Times New Roman" w:cs="Times New Roman"/>
                <w:lang w:eastAsia="en-US"/>
              </w:rPr>
            </w:pPr>
            <w:r w:rsidRPr="00C467CB">
              <w:rPr>
                <w:rFonts w:ascii="Times New Roman" w:hAnsi="Times New Roman" w:cs="Times New Roman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401CB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7C543B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467CB">
              <w:rPr>
                <w:rFonts w:ascii="Times New Roman" w:hAnsi="Times New Roman" w:cs="Times New Roman"/>
                <w:lang w:eastAsia="en-US"/>
              </w:rPr>
              <w:t>3,90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B" w:rsidRPr="00C467CB" w:rsidRDefault="007401CB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rPr>
          <w:trHeight w:val="193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Подпрограмма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  <w:bookmarkStart w:id="0" w:name="Par834"/>
      <w:bookmarkEnd w:id="0"/>
      <w:r w:rsidRPr="00C467CB">
        <w:rPr>
          <w:rFonts w:ascii="Times New Roman" w:hAnsi="Times New Roman" w:cs="Times New Roman"/>
          <w:vertAlign w:val="superscript"/>
        </w:rPr>
        <w:t>1)</w:t>
      </w:r>
      <w:r w:rsidRPr="00C467CB">
        <w:rPr>
          <w:rFonts w:ascii="Times New Roman" w:hAnsi="Times New Roman" w:cs="Times New Roman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муниципальная программа.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vertAlign w:val="superscript"/>
        </w:rPr>
        <w:t>2)</w:t>
      </w:r>
      <w:r w:rsidRPr="00C467CB">
        <w:rPr>
          <w:rFonts w:ascii="Times New Roman" w:hAnsi="Times New Roman" w:cs="Times New Roman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6E2AA5" w:rsidRPr="00C467CB" w:rsidRDefault="006E2AA5" w:rsidP="006E2A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2AA5" w:rsidRPr="00C467CB" w:rsidSect="003E00EF">
          <w:pgSz w:w="16840" w:h="11906" w:orient="landscape"/>
          <w:pgMar w:top="567" w:right="567" w:bottom="567" w:left="1701" w:header="0" w:footer="0" w:gutter="0"/>
          <w:cols w:space="720"/>
        </w:sectPr>
      </w:pPr>
    </w:p>
    <w:p w:rsidR="006E2AA5" w:rsidRPr="00C467CB" w:rsidRDefault="008178FF" w:rsidP="006E2AA5">
      <w:pPr>
        <w:ind w:left="1080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6E2AA5" w:rsidRPr="00C467CB">
        <w:rPr>
          <w:rFonts w:ascii="Times New Roman" w:hAnsi="Times New Roman" w:cs="Times New Roman"/>
        </w:rPr>
        <w:t>Таблица 9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Отчет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об использовании бюджетных ассигнований </w:t>
      </w:r>
      <w:r w:rsidR="00C467CB" w:rsidRPr="00C467CB">
        <w:rPr>
          <w:rFonts w:ascii="Times New Roman" w:hAnsi="Times New Roman" w:cs="Times New Roman"/>
        </w:rPr>
        <w:t>местного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бюджета на реализацию муниципальной программы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right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09"/>
        <w:gridCol w:w="1417"/>
        <w:gridCol w:w="9"/>
      </w:tblGrid>
      <w:tr w:rsidR="006E2AA5" w:rsidRPr="00C467CB" w:rsidTr="003E00EF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Расходы </w:t>
            </w:r>
          </w:p>
        </w:tc>
      </w:tr>
      <w:tr w:rsidR="006E2AA5" w:rsidRPr="00C467CB" w:rsidTr="003E00EF">
        <w:trPr>
          <w:gridAfter w:val="1"/>
          <w:wAfter w:w="9" w:type="dxa"/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7CB">
              <w:rPr>
                <w:rFonts w:ascii="Times New Roman" w:hAnsi="Times New Roman" w:cs="Times New Roman"/>
              </w:rPr>
              <w:t>Рз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E2AA5" w:rsidRPr="00C467CB" w:rsidTr="003E00EF">
        <w:trPr>
          <w:gridAfter w:val="1"/>
          <w:wAfter w:w="9" w:type="dxa"/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11</w:t>
            </w:r>
          </w:p>
        </w:tc>
      </w:tr>
      <w:tr w:rsidR="008647A4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467CB">
              <w:rPr>
                <w:rFonts w:ascii="Times New Roman" w:hAnsi="Times New Roman" w:cs="Times New Roman"/>
              </w:rPr>
              <w:t>Акбулакского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района Оренбургской области на 2021–2025 годы»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647A4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A4" w:rsidRPr="00C467CB" w:rsidRDefault="008647A4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A4" w:rsidRPr="00C467CB" w:rsidRDefault="008647A4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A4" w:rsidRPr="00C467CB" w:rsidRDefault="008647A4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F" w:rsidRPr="00C467CB" w:rsidRDefault="008178FF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178FF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F" w:rsidRPr="00C467CB" w:rsidRDefault="008178FF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647A4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7100170040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8647A4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7100170040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4" w:rsidRPr="00C467CB" w:rsidRDefault="008647A4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rPr>
          <w:gridAfter w:val="1"/>
          <w:wAfter w:w="9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2AA5" w:rsidRPr="00C467CB" w:rsidRDefault="006E2AA5" w:rsidP="006E2A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2AA5" w:rsidRPr="00C467CB" w:rsidSect="00C467CB">
          <w:pgSz w:w="16840" w:h="11906" w:orient="landscape"/>
          <w:pgMar w:top="851" w:right="567" w:bottom="1134" w:left="851" w:header="0" w:footer="0" w:gutter="0"/>
          <w:cols w:space="720"/>
        </w:sectPr>
      </w:pPr>
    </w:p>
    <w:p w:rsidR="006E2AA5" w:rsidRPr="00C467CB" w:rsidRDefault="006E2AA5" w:rsidP="006E2AA5">
      <w:pPr>
        <w:ind w:left="12960" w:firstLine="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lastRenderedPageBreak/>
        <w:t>Таблица 10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Отчет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об объемах финансирования муниципальной программы за счет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средств местного бюджета и привлекаемых на реализацию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муниципальной программы средств районного бюджета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1224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5444"/>
        <w:gridCol w:w="2693"/>
        <w:gridCol w:w="1701"/>
        <w:gridCol w:w="1701"/>
      </w:tblGrid>
      <w:tr w:rsidR="006E2AA5" w:rsidRPr="00C467CB" w:rsidTr="003E00EF">
        <w:trPr>
          <w:trHeight w:val="1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Кассовый расход на отчетную дату</w:t>
            </w:r>
          </w:p>
        </w:tc>
      </w:tr>
      <w:tr w:rsidR="006E2AA5" w:rsidRPr="00C467CB" w:rsidTr="003E00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</w:tr>
      <w:tr w:rsidR="006E2AA5" w:rsidRPr="00C467CB" w:rsidTr="003E0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DC2D44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Сагарчинский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467CB">
              <w:rPr>
                <w:rFonts w:ascii="Times New Roman" w:hAnsi="Times New Roman" w:cs="Times New Roman"/>
              </w:rPr>
              <w:t>Акбулакского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района Оренбургской области на 2021–2025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50</w:t>
            </w:r>
          </w:p>
        </w:tc>
      </w:tr>
      <w:tr w:rsidR="006E2AA5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BE50C3" w:rsidRPr="00C467CB" w:rsidTr="003E00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C3" w:rsidRPr="00C467CB" w:rsidRDefault="00BE50C3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внебюджетные </w:t>
            </w:r>
            <w:r w:rsidRPr="00C467CB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C3" w:rsidRPr="00C467CB" w:rsidRDefault="00BE50C3" w:rsidP="00F41DF6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</w:tbl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2AA5" w:rsidRPr="00C467CB" w:rsidSect="00C467CB">
          <w:pgSz w:w="16840" w:h="11906" w:orient="landscape"/>
          <w:pgMar w:top="993" w:right="567" w:bottom="1134" w:left="1134" w:header="0" w:footer="0" w:gutter="0"/>
          <w:cols w:space="720"/>
        </w:sectPr>
      </w:pPr>
    </w:p>
    <w:p w:rsidR="006E2AA5" w:rsidRPr="00C467CB" w:rsidRDefault="006E2AA5" w:rsidP="006E2AA5">
      <w:pPr>
        <w:ind w:left="11520"/>
        <w:rPr>
          <w:rFonts w:ascii="Times New Roman" w:hAnsi="Times New Roman" w:cs="Times New Roman"/>
          <w:lang w:val="en-US"/>
        </w:rPr>
      </w:pPr>
      <w:r w:rsidRPr="00C467CB">
        <w:rPr>
          <w:rFonts w:ascii="Times New Roman" w:hAnsi="Times New Roman" w:cs="Times New Roman"/>
        </w:rPr>
        <w:lastRenderedPageBreak/>
        <w:t>Таблица 1</w:t>
      </w:r>
      <w:proofErr w:type="spellStart"/>
      <w:r w:rsidRPr="00C467CB">
        <w:rPr>
          <w:rFonts w:ascii="Times New Roman" w:hAnsi="Times New Roman" w:cs="Times New Roman"/>
          <w:lang w:val="en-US"/>
        </w:rPr>
        <w:t>1</w:t>
      </w:r>
      <w:proofErr w:type="spellEnd"/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Отчет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 ходе выполнения плана реализации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муниципальной программы на </w:t>
      </w:r>
      <w:r w:rsidR="00C643B5" w:rsidRPr="00C467CB">
        <w:rPr>
          <w:rFonts w:ascii="Times New Roman" w:hAnsi="Times New Roman" w:cs="Times New Roman"/>
        </w:rPr>
        <w:t>2021</w:t>
      </w:r>
      <w:r w:rsidRPr="00C467CB">
        <w:rPr>
          <w:rFonts w:ascii="Times New Roman" w:hAnsi="Times New Roman" w:cs="Times New Roman"/>
        </w:rPr>
        <w:t xml:space="preserve"> год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418"/>
        <w:gridCol w:w="2126"/>
        <w:gridCol w:w="2059"/>
        <w:gridCol w:w="1634"/>
      </w:tblGrid>
      <w:tr w:rsidR="006E2AA5" w:rsidRPr="00C467CB" w:rsidTr="003E00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2AA5" w:rsidRPr="00C467CB" w:rsidTr="003E00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>Контрольное событие 1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 xml:space="preserve">Контрольное событие </w:t>
            </w:r>
            <w:proofErr w:type="spellStart"/>
            <w:r w:rsidRPr="00C467CB">
              <w:rPr>
                <w:rFonts w:ascii="Times New Roman" w:hAnsi="Times New Roman" w:cs="Times New Roman"/>
              </w:rPr>
              <w:t>n</w:t>
            </w:r>
            <w:proofErr w:type="spellEnd"/>
            <w:r w:rsidRPr="00C467CB">
              <w:rPr>
                <w:rFonts w:ascii="Times New Roman" w:hAnsi="Times New Roman" w:cs="Times New Roman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>Контрольное событие 1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 xml:space="preserve">Контрольное событие </w:t>
            </w:r>
            <w:proofErr w:type="spellStart"/>
            <w:r w:rsidRPr="00C467CB">
              <w:rPr>
                <w:rFonts w:ascii="Times New Roman" w:hAnsi="Times New Roman" w:cs="Times New Roman"/>
              </w:rPr>
              <w:t>n</w:t>
            </w:r>
            <w:proofErr w:type="spellEnd"/>
            <w:r w:rsidRPr="00C467CB">
              <w:rPr>
                <w:rFonts w:ascii="Times New Roman" w:hAnsi="Times New Roman" w:cs="Times New Roman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07173D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</w:tr>
      <w:tr w:rsidR="006E2AA5" w:rsidRPr="00C467CB" w:rsidTr="003E0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E2AA5" w:rsidRPr="00C467CB" w:rsidRDefault="006E2AA5" w:rsidP="006E2AA5">
      <w:pPr>
        <w:ind w:firstLine="0"/>
        <w:jc w:val="left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C467CB">
        <w:rPr>
          <w:rFonts w:ascii="Times New Roman" w:hAnsi="Times New Roman" w:cs="Times New Roman"/>
          <w:vertAlign w:val="superscript"/>
        </w:rPr>
        <w:t>*)</w:t>
      </w:r>
      <w:r w:rsidRPr="00C467CB">
        <w:rPr>
          <w:rFonts w:ascii="Times New Roman" w:hAnsi="Times New Roman" w:cs="Times New Roman"/>
        </w:rPr>
        <w:t xml:space="preserve"> В случае если контрольное событие определить невозможно, информация не указывается.</w:t>
      </w:r>
      <w:proofErr w:type="gramEnd"/>
    </w:p>
    <w:p w:rsidR="006E2AA5" w:rsidRPr="00C467CB" w:rsidRDefault="006E2AA5" w:rsidP="006E2A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2AA5" w:rsidRPr="00C467CB">
          <w:pgSz w:w="16840" w:h="11906" w:orient="landscape"/>
          <w:pgMar w:top="1134" w:right="851" w:bottom="1134" w:left="1134" w:header="0" w:footer="0" w:gutter="0"/>
          <w:cols w:space="720"/>
        </w:sectPr>
      </w:pP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lastRenderedPageBreak/>
        <w:t>Приложение № 3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к порядку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разработки, реализации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и оценки эффективности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муниципальных программ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Сагарчинский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 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Методика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 xml:space="preserve">оценки эффективности реализации муниципальных программ 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Сагарчинского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C467CB">
        <w:rPr>
          <w:rFonts w:ascii="Times New Roman" w:hAnsi="Times New Roman" w:cs="Times New Roman"/>
          <w:b/>
        </w:rPr>
        <w:t>Акбулакского</w:t>
      </w:r>
      <w:proofErr w:type="spellEnd"/>
      <w:r w:rsidRPr="00C467CB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I. Общие положения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709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1. Оценка эффективности реализации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 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 отчетного года.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 2. Оценка эффективности муниципальной программы производится с учетом оценки: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степени достижения цели и решения задач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степени соответствия произведенных затрат запланированным затратам;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эффективности использования средств районного бюджета.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3. Оценка эффективности реализации муниципальной программы осуществляется в два этапа.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II. Оценка степени реализации мероприятий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5. Степень реализации основных мероприятий подпрограммы (СР</w:t>
      </w:r>
      <w:r w:rsidRPr="00C467CB">
        <w:rPr>
          <w:rFonts w:ascii="Times New Roman" w:hAnsi="Times New Roman" w:cs="Times New Roman"/>
          <w:vertAlign w:val="subscript"/>
        </w:rPr>
        <w:t>М</w:t>
      </w:r>
      <w:r w:rsidRPr="00C467CB">
        <w:rPr>
          <w:rFonts w:ascii="Times New Roman" w:hAnsi="Times New Roman" w:cs="Times New Roman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6. Степень реализации основного мероприятия подпрограммы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i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в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gramStart"/>
      <w:r w:rsidRPr="00C467CB">
        <w:rPr>
          <w:rFonts w:ascii="Times New Roman" w:hAnsi="Times New Roman" w:cs="Times New Roman"/>
        </w:rPr>
        <w:t>П</w:t>
      </w:r>
      <w:proofErr w:type="gram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lastRenderedPageBreak/>
        <w:t>СР</w:t>
      </w:r>
      <w:proofErr w:type="gramStart"/>
      <w:r w:rsidRPr="00C467CB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степень реализации i-ого основного мероприятия;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в</w:t>
      </w:r>
      <w:proofErr w:type="spellEnd"/>
      <w:r w:rsidRPr="00C467CB">
        <w:rPr>
          <w:rFonts w:ascii="Times New Roman" w:hAnsi="Times New Roman" w:cs="Times New Roman"/>
        </w:rPr>
        <w:t xml:space="preserve"> – количество показателей (индикаторов), характеризующих непосредственный результат исполнения i-ого основного мероприятия, фактические значения которых достигнуты на уровне не менее 95 процентов </w:t>
      </w:r>
      <w:proofErr w:type="gramStart"/>
      <w:r w:rsidRPr="00C467CB">
        <w:rPr>
          <w:rFonts w:ascii="Times New Roman" w:hAnsi="Times New Roman" w:cs="Times New Roman"/>
        </w:rPr>
        <w:t>от</w:t>
      </w:r>
      <w:proofErr w:type="gramEnd"/>
      <w:r w:rsidRPr="00C467CB">
        <w:rPr>
          <w:rFonts w:ascii="Times New Roman" w:hAnsi="Times New Roman" w:cs="Times New Roman"/>
        </w:rPr>
        <w:t xml:space="preserve"> запланированных;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gramStart"/>
      <w:r w:rsidRPr="00C467CB">
        <w:rPr>
          <w:rFonts w:ascii="Times New Roman" w:hAnsi="Times New Roman" w:cs="Times New Roman"/>
        </w:rPr>
        <w:t>П</w:t>
      </w:r>
      <w:proofErr w:type="gramEnd"/>
      <w:r w:rsidRPr="00C467CB">
        <w:rPr>
          <w:rFonts w:ascii="Times New Roman" w:hAnsi="Times New Roman" w:cs="Times New Roman"/>
        </w:rPr>
        <w:t xml:space="preserve"> – количество показателей (индикаторов), характеризующих непосредственный результат исполнения i-ого основного мероприятия.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III. Оценка степени соответствия произведенных затрат запланированным  затратам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районного бюджета межбюджетных трансфертов, имеющих целевое назначение,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– степень соответствия произведенных затрат запланированным затратам;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– предусмотренные муниципальной программой расходы на реализацию подпрограммы в отчетном году (за исключением расходов, осуществляемых за счет средств резервных фондов и расходов, предусматриваемых на осуществление мероприятий по оздоровлению муниципальных финансов);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– фактически произведенные кассовые расходы на реализацию подпрограммы в отчетном году.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районного бюджета межбюджетных трансфертов, имеющих целевое назначение,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– степень соответствия произведенных затрат запланированным затратам;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– фактически произведенные в отчетном году кассовые расходы на реализацию подпрограммы за счет поступивших из районного бюджета межбюджетных трансфертов, имеющих целевое назначение;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районного бюджета межбюджетных трансфертов, имеющих целевое назначение.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районного бюджета межбюджетных трансфертов, имеющих целевое назначение,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= 0,5 * </w:t>
      </w: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+ 0,5 * </w:t>
      </w: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– степень соответствия произведенных затрат запланированным затратам;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районного бюджета межбюджетных трансфертов, имеющих целевое назначение;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lastRenderedPageBreak/>
        <w:t>З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районного бюджета межбюджетных трансфертов, имеющих целевое назначение;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– фактически произведенные в отчетном году кассовые расходы на реализацию подпрограммы за счет поступивших из районного бюджета межбюджетных трансфертов, имеющих целевое назначение;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МБ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районного бюджета межбюджетных трансфертов, имеющих целевое назначение.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IV. Оценка эффективности использования средств местного бюджета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</w:t>
      </w:r>
      <w:r w:rsidRPr="00C467CB">
        <w:rPr>
          <w:rFonts w:ascii="Times New Roman" w:hAnsi="Times New Roman" w:cs="Times New Roman"/>
          <w:vertAlign w:val="subscript"/>
        </w:rPr>
        <w:t>ис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м</w:t>
      </w:r>
      <w:proofErr w:type="spellEnd"/>
      <w:r w:rsidRPr="00C467CB">
        <w:rPr>
          <w:rFonts w:ascii="Times New Roman" w:hAnsi="Times New Roman" w:cs="Times New Roman"/>
        </w:rPr>
        <w:t xml:space="preserve"> – </w:t>
      </w: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</w:t>
      </w:r>
      <w:r w:rsidRPr="00C467CB">
        <w:rPr>
          <w:rFonts w:ascii="Times New Roman" w:hAnsi="Times New Roman" w:cs="Times New Roman"/>
          <w:vertAlign w:val="subscript"/>
        </w:rPr>
        <w:t>ис</w:t>
      </w:r>
      <w:proofErr w:type="spellEnd"/>
      <w:r w:rsidRPr="00C467CB">
        <w:rPr>
          <w:rFonts w:ascii="Times New Roman" w:hAnsi="Times New Roman" w:cs="Times New Roman"/>
        </w:rPr>
        <w:t xml:space="preserve"> – эффективность использования средств местного бюджета;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м</w:t>
      </w:r>
      <w:proofErr w:type="spellEnd"/>
      <w:r w:rsidRPr="00C467CB">
        <w:rPr>
          <w:rFonts w:ascii="Times New Roman" w:hAnsi="Times New Roman" w:cs="Times New Roman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СС</w:t>
      </w:r>
      <w:r w:rsidRPr="00C467CB">
        <w:rPr>
          <w:rFonts w:ascii="Times New Roman" w:hAnsi="Times New Roman" w:cs="Times New Roman"/>
          <w:vertAlign w:val="subscript"/>
        </w:rPr>
        <w:t>уз</w:t>
      </w:r>
      <w:proofErr w:type="spellEnd"/>
      <w:r w:rsidRPr="00C467CB">
        <w:rPr>
          <w:rFonts w:ascii="Times New Roman" w:hAnsi="Times New Roman" w:cs="Times New Roman"/>
        </w:rPr>
        <w:t xml:space="preserve"> – степень соответствия произведенных затрат запланированным затратам.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При этом если значение </w:t>
      </w:r>
      <w:proofErr w:type="spellStart"/>
      <w:r w:rsidRPr="00C467CB">
        <w:rPr>
          <w:rFonts w:ascii="Times New Roman" w:hAnsi="Times New Roman" w:cs="Times New Roman"/>
        </w:rPr>
        <w:t>Э</w:t>
      </w:r>
      <w:r w:rsidRPr="00C467CB">
        <w:rPr>
          <w:rFonts w:ascii="Times New Roman" w:hAnsi="Times New Roman" w:cs="Times New Roman"/>
          <w:vertAlign w:val="subscript"/>
        </w:rPr>
        <w:t>ис</w:t>
      </w:r>
      <w:proofErr w:type="spellEnd"/>
      <w:r w:rsidRPr="00C467CB">
        <w:rPr>
          <w:rFonts w:ascii="Times New Roman" w:hAnsi="Times New Roman" w:cs="Times New Roman"/>
        </w:rPr>
        <w:t xml:space="preserve"> составляет: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не менее 0, то оно принимается </w:t>
      </w:r>
      <w:proofErr w:type="gramStart"/>
      <w:r w:rsidRPr="00C467CB">
        <w:rPr>
          <w:rFonts w:ascii="Times New Roman" w:hAnsi="Times New Roman" w:cs="Times New Roman"/>
        </w:rPr>
        <w:t>равным</w:t>
      </w:r>
      <w:proofErr w:type="gramEnd"/>
      <w:r w:rsidRPr="00C467CB">
        <w:rPr>
          <w:rFonts w:ascii="Times New Roman" w:hAnsi="Times New Roman" w:cs="Times New Roman"/>
        </w:rPr>
        <w:t xml:space="preserve"> 1;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не менее - 0,1, но менее 0 – равным 0,9;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не менее - 0,2, но менее - 0,1 – равным 0,8;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не менее - 0,3, но менее - 0,2 – равным 0,7;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не менее - 0,4, но менее - 0,3 – равным 0,6;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не менее - 0,5, но менее - 0,4 – равным 0,5;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менее - 0,5 – равным 0.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V. Оценка степени достижения цели и решения задач подпрограммы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10. Степень достижения планового значения показателя (индикатора) рассчитывается по следующим формулам: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увеличение значений: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</w:t>
      </w:r>
      <w:proofErr w:type="spellEnd"/>
      <w:r w:rsidRPr="00C467CB">
        <w:rPr>
          <w:rFonts w:ascii="Times New Roman" w:hAnsi="Times New Roman" w:cs="Times New Roman"/>
        </w:rPr>
        <w:t>;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снижение значений: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пф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lastRenderedPageBreak/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пф</w:t>
      </w:r>
      <w:proofErr w:type="spellEnd"/>
      <w:r w:rsidRPr="00C467CB">
        <w:rPr>
          <w:rFonts w:ascii="Times New Roman" w:hAnsi="Times New Roman" w:cs="Times New Roman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</w:t>
      </w:r>
      <w:proofErr w:type="spellEnd"/>
      <w:r w:rsidRPr="00C467CB">
        <w:rPr>
          <w:rFonts w:ascii="Times New Roman" w:hAnsi="Times New Roman" w:cs="Times New Roman"/>
        </w:rPr>
        <w:t xml:space="preserve"> – плановое значение показателя (индикатора), характеризующего цель и задачи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11. Степень реализации подпрограммы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noProof/>
        </w:rPr>
        <w:drawing>
          <wp:inline distT="0" distB="0" distL="0" distR="0">
            <wp:extent cx="1924050" cy="4953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степень реализации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N – число показателей (индикаторов), характеризующих цель и задачи подпрограммы.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При использовании данной формулы в случаях, если </w:t>
      </w: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&gt; 1, значение </w:t>
      </w: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ппз</w:t>
      </w:r>
      <w:proofErr w:type="spellEnd"/>
      <w:r w:rsidRPr="00C467CB">
        <w:rPr>
          <w:rFonts w:ascii="Times New Roman" w:hAnsi="Times New Roman" w:cs="Times New Roman"/>
        </w:rPr>
        <w:t xml:space="preserve"> принимается </w:t>
      </w:r>
      <w:proofErr w:type="gramStart"/>
      <w:r w:rsidRPr="00C467CB">
        <w:rPr>
          <w:rFonts w:ascii="Times New Roman" w:hAnsi="Times New Roman" w:cs="Times New Roman"/>
        </w:rPr>
        <w:t>равным</w:t>
      </w:r>
      <w:proofErr w:type="gramEnd"/>
      <w:r w:rsidRPr="00C467CB">
        <w:rPr>
          <w:rFonts w:ascii="Times New Roman" w:hAnsi="Times New Roman" w:cs="Times New Roman"/>
        </w:rPr>
        <w:t xml:space="preserve"> 1.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VI. Оценка эффективности реализации подпрограммы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* </w:t>
      </w:r>
      <w:proofErr w:type="spellStart"/>
      <w:r w:rsidRPr="00C467CB">
        <w:rPr>
          <w:rFonts w:ascii="Times New Roman" w:hAnsi="Times New Roman" w:cs="Times New Roman"/>
        </w:rPr>
        <w:t>Э</w:t>
      </w:r>
      <w:r w:rsidRPr="00C467CB">
        <w:rPr>
          <w:rFonts w:ascii="Times New Roman" w:hAnsi="Times New Roman" w:cs="Times New Roman"/>
          <w:vertAlign w:val="subscript"/>
        </w:rPr>
        <w:t>ис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эффективность реализации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степень реализации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</w:t>
      </w:r>
      <w:r w:rsidRPr="00C467CB">
        <w:rPr>
          <w:rFonts w:ascii="Times New Roman" w:hAnsi="Times New Roman" w:cs="Times New Roman"/>
          <w:vertAlign w:val="subscript"/>
        </w:rPr>
        <w:t>ис</w:t>
      </w:r>
      <w:proofErr w:type="spellEnd"/>
      <w:r w:rsidRPr="00C467CB">
        <w:rPr>
          <w:rFonts w:ascii="Times New Roman" w:hAnsi="Times New Roman" w:cs="Times New Roman"/>
        </w:rPr>
        <w:t xml:space="preserve"> – эффективность использования средств местного бюджета.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13. Эффективность реализации подпрограммы признается высокой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составляет не менее 0,90.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подпрограммы признается средней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составляет не менее 0,80.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подпрограммы признается удовлетворительной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составляет не менее 0,70.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В остальных случаях эффективность реализации подпрограммы признается неудовлетворительной.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VII. Оценка степени достижения цели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и решения задач муниципальной программы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увеличение значений: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гпф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гпп</w:t>
      </w:r>
      <w:proofErr w:type="spellEnd"/>
      <w:r w:rsidRPr="00C467CB">
        <w:rPr>
          <w:rFonts w:ascii="Times New Roman" w:hAnsi="Times New Roman" w:cs="Times New Roman"/>
        </w:rPr>
        <w:t>;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снижение значений: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гпп</w:t>
      </w:r>
      <w:proofErr w:type="spellEnd"/>
      <w:r w:rsidRPr="00C467CB">
        <w:rPr>
          <w:rFonts w:ascii="Times New Roman" w:hAnsi="Times New Roman" w:cs="Times New Roman"/>
        </w:rPr>
        <w:t xml:space="preserve"> / </w:t>
      </w: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гпф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гпф</w:t>
      </w:r>
      <w:proofErr w:type="spellEnd"/>
      <w:r w:rsidRPr="00C467CB">
        <w:rPr>
          <w:rFonts w:ascii="Times New Roman" w:hAnsi="Times New Roman" w:cs="Times New Roman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ЗП</w:t>
      </w:r>
      <w:r w:rsidRPr="00C467CB">
        <w:rPr>
          <w:rFonts w:ascii="Times New Roman" w:hAnsi="Times New Roman" w:cs="Times New Roman"/>
          <w:vertAlign w:val="subscript"/>
        </w:rPr>
        <w:t>гпп</w:t>
      </w:r>
      <w:proofErr w:type="spellEnd"/>
      <w:r w:rsidRPr="00C467CB">
        <w:rPr>
          <w:rFonts w:ascii="Times New Roman" w:hAnsi="Times New Roman" w:cs="Times New Roman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16. Степень реализации муниципальной программы рассчитывается по следующей формуле: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noProof/>
        </w:rPr>
        <w:drawing>
          <wp:inline distT="0" distB="0" distL="0" distR="0">
            <wp:extent cx="1924050" cy="4953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– степень реализации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M – число показателей (индикаторов), характеризующих цель и задачи муниципальной 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При использовании данной формулы в случаях, если </w:t>
      </w: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&gt; 1, значение </w:t>
      </w:r>
      <w:proofErr w:type="spellStart"/>
      <w:r w:rsidRPr="00C467CB">
        <w:rPr>
          <w:rFonts w:ascii="Times New Roman" w:hAnsi="Times New Roman" w:cs="Times New Roman"/>
        </w:rPr>
        <w:t>СД</w:t>
      </w:r>
      <w:r w:rsidRPr="00C467CB">
        <w:rPr>
          <w:rFonts w:ascii="Times New Roman" w:hAnsi="Times New Roman" w:cs="Times New Roman"/>
          <w:vertAlign w:val="subscript"/>
        </w:rPr>
        <w:t>гппз</w:t>
      </w:r>
      <w:proofErr w:type="spellEnd"/>
      <w:r w:rsidRPr="00C467CB">
        <w:rPr>
          <w:rFonts w:ascii="Times New Roman" w:hAnsi="Times New Roman" w:cs="Times New Roman"/>
        </w:rPr>
        <w:t xml:space="preserve"> принимается </w:t>
      </w:r>
      <w:proofErr w:type="gramStart"/>
      <w:r w:rsidRPr="00C467CB">
        <w:rPr>
          <w:rFonts w:ascii="Times New Roman" w:hAnsi="Times New Roman" w:cs="Times New Roman"/>
        </w:rPr>
        <w:t>равным</w:t>
      </w:r>
      <w:proofErr w:type="gramEnd"/>
      <w:r w:rsidRPr="00C467CB">
        <w:rPr>
          <w:rFonts w:ascii="Times New Roman" w:hAnsi="Times New Roman" w:cs="Times New Roman"/>
        </w:rPr>
        <w:t xml:space="preserve"> 1.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VIII. Оценка эффективности реализации муниципальной программы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6E2AA5" w:rsidRPr="00C467CB" w:rsidRDefault="006E2AA5" w:rsidP="006E2AA5">
      <w:pPr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noProof/>
        </w:rPr>
        <w:drawing>
          <wp:inline distT="0" distB="0" distL="0" distR="0">
            <wp:extent cx="32670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– эффективность реализации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СР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– степень реализации муниципальной 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  <w:vertAlign w:val="subscript"/>
        </w:rPr>
        <w:t>/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эффективность реализации подпрограммы;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k</w:t>
      </w:r>
      <w:r w:rsidRPr="00C467CB">
        <w:rPr>
          <w:rFonts w:ascii="Times New Roman" w:hAnsi="Times New Roman" w:cs="Times New Roman"/>
          <w:vertAlign w:val="subscript"/>
        </w:rPr>
        <w:t>j</w:t>
      </w:r>
      <w:proofErr w:type="spellEnd"/>
      <w:r w:rsidRPr="00C467CB">
        <w:rPr>
          <w:rFonts w:ascii="Times New Roman" w:hAnsi="Times New Roman" w:cs="Times New Roman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C467CB">
        <w:rPr>
          <w:rFonts w:ascii="Times New Roman" w:hAnsi="Times New Roman" w:cs="Times New Roman"/>
        </w:rPr>
        <w:t>,</w:t>
      </w:r>
      <w:r w:rsidRPr="00C467CB">
        <w:rPr>
          <w:rFonts w:ascii="Times New Roman" w:hAnsi="Times New Roman" w:cs="Times New Roman"/>
          <w:noProof/>
        </w:rPr>
        <w:drawing>
          <wp:inline distT="0" distB="0" distL="0" distR="0">
            <wp:extent cx="685800" cy="3048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7CB">
        <w:rPr>
          <w:rFonts w:ascii="Times New Roman" w:hAnsi="Times New Roman" w:cs="Times New Roman"/>
        </w:rPr>
        <w:t>).</w:t>
      </w:r>
      <w:proofErr w:type="gramEnd"/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18. Эффективность реализации муниципальной программы признается </w:t>
      </w:r>
      <w:proofErr w:type="gramStart"/>
      <w:r w:rsidRPr="00C467CB">
        <w:rPr>
          <w:rFonts w:ascii="Times New Roman" w:hAnsi="Times New Roman" w:cs="Times New Roman"/>
        </w:rPr>
        <w:t>высокой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0,95.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</w:t>
      </w:r>
      <w:proofErr w:type="gramStart"/>
      <w:r w:rsidRPr="00C467CB">
        <w:rPr>
          <w:rFonts w:ascii="Times New Roman" w:hAnsi="Times New Roman" w:cs="Times New Roman"/>
        </w:rPr>
        <w:t>средней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0,85.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</w:t>
      </w:r>
      <w:proofErr w:type="gramStart"/>
      <w:r w:rsidRPr="00C467CB">
        <w:rPr>
          <w:rFonts w:ascii="Times New Roman" w:hAnsi="Times New Roman" w:cs="Times New Roman"/>
        </w:rPr>
        <w:t>удовлетворительной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гп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0,75.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Приложение № 4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к порядку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разработки, реализации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и оценки эффективности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муниципальных программ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Сагарчинский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 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Методика</w:t>
      </w:r>
    </w:p>
    <w:p w:rsidR="006E2AA5" w:rsidRPr="00C467CB" w:rsidRDefault="006E2AA5" w:rsidP="006E2AA5">
      <w:pPr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оценки эффективности реализации мероприятий муниципальных программ</w:t>
      </w:r>
      <w:r w:rsidRPr="00C467CB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C467CB">
        <w:rPr>
          <w:rFonts w:ascii="Times New Roman" w:hAnsi="Times New Roman" w:cs="Times New Roman"/>
          <w:b/>
        </w:rPr>
        <w:t>Сагарчинского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сельсовета, осуществляемых проектным способом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1. Оценка эффективности реализации мероприятий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сельсовета, осуществляемых проектным способом (далее – проектные мероприятия), производится по завершению соответствующего приоритетного проекта </w:t>
      </w:r>
      <w:r w:rsidRPr="00C467CB">
        <w:rPr>
          <w:rFonts w:ascii="Times New Roman" w:hAnsi="Times New Roman" w:cs="Times New Roman"/>
        </w:rPr>
        <w:lastRenderedPageBreak/>
        <w:t xml:space="preserve">(программы). 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2. При проведении оценки эффективности проектных мероприятий учитывается редакция муниципальной программы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 (далее – муниципальная программа), действующая в отчетном году.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3. Эффективность реализации проектного мероприятия рассчитывается по следующей формуле: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= ∑ </w:t>
      </w:r>
      <w:proofErr w:type="spellStart"/>
      <w:r w:rsidRPr="00C467CB">
        <w:rPr>
          <w:rFonts w:ascii="Times New Roman" w:hAnsi="Times New Roman" w:cs="Times New Roman"/>
        </w:rPr>
        <w:t>П</w:t>
      </w:r>
      <w:proofErr w:type="gramStart"/>
      <w:r w:rsidRPr="00C467CB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467CB">
        <w:rPr>
          <w:rFonts w:ascii="Times New Roman" w:hAnsi="Times New Roman" w:cs="Times New Roman"/>
          <w:vertAlign w:val="subscript"/>
        </w:rPr>
        <w:t xml:space="preserve"> </w:t>
      </w:r>
      <w:r w:rsidRPr="00C467CB">
        <w:rPr>
          <w:rFonts w:ascii="Times New Roman" w:hAnsi="Times New Roman" w:cs="Times New Roman"/>
        </w:rPr>
        <w:t>/ N, где: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П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lang w:val="en-US"/>
        </w:rPr>
        <w:t>N</w:t>
      </w:r>
      <w:r w:rsidRPr="00C467CB">
        <w:rPr>
          <w:rFonts w:ascii="Times New Roman" w:hAnsi="Times New Roman" w:cs="Times New Roman"/>
        </w:rPr>
        <w:t xml:space="preserve"> – </w:t>
      </w:r>
      <w:proofErr w:type="gramStart"/>
      <w:r w:rsidRPr="00C467CB">
        <w:rPr>
          <w:rFonts w:ascii="Times New Roman" w:hAnsi="Times New Roman" w:cs="Times New Roman"/>
        </w:rPr>
        <w:t>количество</w:t>
      </w:r>
      <w:proofErr w:type="gramEnd"/>
      <w:r w:rsidRPr="00C467CB">
        <w:rPr>
          <w:rFonts w:ascii="Times New Roman" w:hAnsi="Times New Roman" w:cs="Times New Roman"/>
        </w:rPr>
        <w:t xml:space="preserve"> показателей, характеризующих результат реализации приоритетного проекта (программы).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увеличение значений: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П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>/</w:t>
      </w: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>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для показателей (индикаторов), желаемой тенденцией развития которых является снижение значений: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П</w:t>
      </w:r>
      <w:proofErr w:type="spellStart"/>
      <w:proofErr w:type="gramStart"/>
      <w:r w:rsidRPr="00C467CB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 = </w:t>
      </w: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>/</w:t>
      </w: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  <w:vertAlign w:val="subscript"/>
        </w:rPr>
        <w:t xml:space="preserve"> </w:t>
      </w:r>
      <w:r w:rsidRPr="00C467CB">
        <w:rPr>
          <w:rFonts w:ascii="Times New Roman" w:hAnsi="Times New Roman" w:cs="Times New Roman"/>
        </w:rPr>
        <w:t>– фактическое значение показателя (индикатора);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П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– плановое значение показателя (индикатора).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5. Эффективность реализации проектных мероприятий признается </w:t>
      </w:r>
      <w:proofErr w:type="gramStart"/>
      <w:r w:rsidRPr="00C467CB">
        <w:rPr>
          <w:rFonts w:ascii="Times New Roman" w:hAnsi="Times New Roman" w:cs="Times New Roman"/>
        </w:rPr>
        <w:t>высокой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0,95.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проектных мероприятий признается </w:t>
      </w:r>
      <w:proofErr w:type="gramStart"/>
      <w:r w:rsidRPr="00C467CB">
        <w:rPr>
          <w:rFonts w:ascii="Times New Roman" w:hAnsi="Times New Roman" w:cs="Times New Roman"/>
        </w:rPr>
        <w:t>средней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0,85.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проектных мероприятий признается </w:t>
      </w:r>
      <w:proofErr w:type="gramStart"/>
      <w:r w:rsidRPr="00C467CB">
        <w:rPr>
          <w:rFonts w:ascii="Times New Roman" w:hAnsi="Times New Roman" w:cs="Times New Roman"/>
        </w:rPr>
        <w:t>удовлетворительной</w:t>
      </w:r>
      <w:proofErr w:type="gramEnd"/>
      <w:r w:rsidRPr="00C467CB">
        <w:rPr>
          <w:rFonts w:ascii="Times New Roman" w:hAnsi="Times New Roman" w:cs="Times New Roman"/>
        </w:rPr>
        <w:t xml:space="preserve"> в случае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п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0,75.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В остальных случаях эффективность реализации проектных мероприятий признается неудовлетворительной.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Приложение № 5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к порядку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lastRenderedPageBreak/>
        <w:t>разработки, реализации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и оценки эффективности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муниципальных программ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Сагарчинский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 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Методика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оценки эффективности реализации мероприятий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сельсовета, осуществляемых за счет межбюджетных трансфертов из районного бюджета и средств местного бюджета, предусмотренных на обеспечение условий </w:t>
      </w:r>
      <w:proofErr w:type="spellStart"/>
      <w:r w:rsidRPr="00C467CB">
        <w:rPr>
          <w:rFonts w:ascii="Times New Roman" w:hAnsi="Times New Roman" w:cs="Times New Roman"/>
        </w:rPr>
        <w:t>софинансирования</w:t>
      </w:r>
      <w:proofErr w:type="spellEnd"/>
      <w:r w:rsidRPr="00C467CB">
        <w:rPr>
          <w:rFonts w:ascii="Times New Roman" w:hAnsi="Times New Roman" w:cs="Times New Roman"/>
        </w:rPr>
        <w:t xml:space="preserve"> расходов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1. Оценка эффективности реализации мероприятий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 (далее – муниципальная программа), осуществляемых за счет межбюджетных трансфертов из районного бюджета и средств местного бюджета, предусмотренных на обеспечение условий </w:t>
      </w:r>
      <w:proofErr w:type="spellStart"/>
      <w:r w:rsidRPr="00C467CB">
        <w:rPr>
          <w:rFonts w:ascii="Times New Roman" w:hAnsi="Times New Roman" w:cs="Times New Roman"/>
        </w:rPr>
        <w:t>софинансирования</w:t>
      </w:r>
      <w:proofErr w:type="spellEnd"/>
      <w:r w:rsidRPr="00C467CB">
        <w:rPr>
          <w:rFonts w:ascii="Times New Roman" w:hAnsi="Times New Roman" w:cs="Times New Roman"/>
        </w:rPr>
        <w:t xml:space="preserve">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 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2. При проведении оценки эффективности мероприятий, осуществляемых за счет межбюджетных трансфертов из районного бюджета, учитывается редакция муниципальной программы, действующая в отчетном году.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3. Эффективность реализации мероприятий, осуществляемых за счет межбюджетных трансфертов из районного бюджета, рассчитывается по следующей формуле: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= 1 – </w:t>
      </w:r>
      <w:proofErr w:type="spellStart"/>
      <w:r w:rsidRPr="00C467CB">
        <w:rPr>
          <w:rFonts w:ascii="Times New Roman" w:hAnsi="Times New Roman" w:cs="Times New Roman"/>
        </w:rPr>
        <w:t>О</w:t>
      </w:r>
      <w:r w:rsidRPr="00C467CB">
        <w:rPr>
          <w:rFonts w:ascii="Times New Roman" w:hAnsi="Times New Roman" w:cs="Times New Roman"/>
          <w:vertAlign w:val="subscript"/>
        </w:rPr>
        <w:t>в</w:t>
      </w:r>
      <w:proofErr w:type="spellEnd"/>
      <w:r w:rsidRPr="00C467CB">
        <w:rPr>
          <w:rFonts w:ascii="Times New Roman" w:hAnsi="Times New Roman" w:cs="Times New Roman"/>
        </w:rPr>
        <w:t>/О</w:t>
      </w:r>
      <w:r w:rsidRPr="00C467CB">
        <w:rPr>
          <w:rFonts w:ascii="Times New Roman" w:hAnsi="Times New Roman" w:cs="Times New Roman"/>
          <w:vertAlign w:val="subscript"/>
        </w:rPr>
        <w:t>с</w:t>
      </w:r>
      <w:r w:rsidRPr="00C467CB">
        <w:rPr>
          <w:rFonts w:ascii="Times New Roman" w:hAnsi="Times New Roman" w:cs="Times New Roman"/>
        </w:rPr>
        <w:t>, где: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  <w:proofErr w:type="spellStart"/>
      <w:r w:rsidRPr="00C467CB">
        <w:rPr>
          <w:rFonts w:ascii="Times New Roman" w:hAnsi="Times New Roman" w:cs="Times New Roman"/>
        </w:rPr>
        <w:t>О</w:t>
      </w:r>
      <w:r w:rsidRPr="00C467CB">
        <w:rPr>
          <w:rFonts w:ascii="Times New Roman" w:hAnsi="Times New Roman" w:cs="Times New Roman"/>
          <w:vertAlign w:val="subscript"/>
        </w:rPr>
        <w:t>в</w:t>
      </w:r>
      <w:proofErr w:type="spellEnd"/>
      <w:r w:rsidRPr="00C467CB">
        <w:rPr>
          <w:rFonts w:ascii="Times New Roman" w:hAnsi="Times New Roman" w:cs="Times New Roman"/>
          <w:vertAlign w:val="subscript"/>
        </w:rPr>
        <w:t xml:space="preserve"> </w:t>
      </w:r>
      <w:r w:rsidRPr="00C467CB">
        <w:rPr>
          <w:rFonts w:ascii="Times New Roman" w:hAnsi="Times New Roman" w:cs="Times New Roman"/>
        </w:rPr>
        <w:t xml:space="preserve">– объем средств, подлежащих возврату в районный бюджет в связи с </w:t>
      </w:r>
      <w:proofErr w:type="spellStart"/>
      <w:r w:rsidRPr="00C467CB">
        <w:rPr>
          <w:rFonts w:ascii="Times New Roman" w:hAnsi="Times New Roman" w:cs="Times New Roman"/>
        </w:rPr>
        <w:t>недостижением</w:t>
      </w:r>
      <w:proofErr w:type="spellEnd"/>
      <w:r w:rsidRPr="00C467CB">
        <w:rPr>
          <w:rFonts w:ascii="Times New Roman" w:hAnsi="Times New Roman" w:cs="Times New Roman"/>
        </w:rPr>
        <w:t xml:space="preserve"> значений показателей результативности межбюджетных трансфертов из районного бюджета, рассчитываемый в соответствии с правилами формирования, предоставления и распределения межбюджетных трансфертов из районного бюджета бюджетам сельских поселений </w:t>
      </w:r>
      <w:proofErr w:type="spellStart"/>
      <w:r w:rsidRPr="00C467CB">
        <w:rPr>
          <w:rFonts w:ascii="Times New Roman" w:hAnsi="Times New Roman" w:cs="Times New Roman"/>
        </w:rPr>
        <w:t>Акбулакского</w:t>
      </w:r>
      <w:proofErr w:type="spellEnd"/>
      <w:r w:rsidRPr="00C467CB">
        <w:rPr>
          <w:rFonts w:ascii="Times New Roman" w:hAnsi="Times New Roman" w:cs="Times New Roman"/>
        </w:rPr>
        <w:t xml:space="preserve"> района;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О</w:t>
      </w:r>
      <w:r w:rsidRPr="00C467CB">
        <w:rPr>
          <w:rFonts w:ascii="Times New Roman" w:hAnsi="Times New Roman" w:cs="Times New Roman"/>
          <w:vertAlign w:val="subscript"/>
        </w:rPr>
        <w:t>с</w:t>
      </w:r>
      <w:r w:rsidRPr="00C467CB">
        <w:rPr>
          <w:rFonts w:ascii="Times New Roman" w:hAnsi="Times New Roman" w:cs="Times New Roman"/>
        </w:rPr>
        <w:t xml:space="preserve"> – объем межбюджетных трансфертов из районного бюджета в отчетном году. 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4. Эффективность реализации мероприятий, осуществляемых за счет межбюджетных трансфертов из районного бюджета, признается высокой в случае,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0,98.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мероприятий, осуществляемых за счет межбюджетных трансфертов из районного бюджета, признается средней в случае,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0,95.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Эффективность реализации мероприятий, осуществляемых за счет межбюджетных трансфертов из районного бюджета, признается удовлетворительной в случае, если значение </w:t>
      </w:r>
      <w:proofErr w:type="spellStart"/>
      <w:r w:rsidRPr="00C467CB">
        <w:rPr>
          <w:rFonts w:ascii="Times New Roman" w:hAnsi="Times New Roman" w:cs="Times New Roman"/>
        </w:rPr>
        <w:t>ЭР</w:t>
      </w:r>
      <w:r w:rsidRPr="00C467CB">
        <w:rPr>
          <w:rFonts w:ascii="Times New Roman" w:hAnsi="Times New Roman" w:cs="Times New Roman"/>
          <w:vertAlign w:val="subscript"/>
        </w:rPr>
        <w:t>ф</w:t>
      </w:r>
      <w:proofErr w:type="spellEnd"/>
      <w:r w:rsidRPr="00C467CB">
        <w:rPr>
          <w:rFonts w:ascii="Times New Roman" w:hAnsi="Times New Roman" w:cs="Times New Roman"/>
        </w:rPr>
        <w:t xml:space="preserve"> составляет не менее 0,9.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В остальных случаях эффективность реализации мероприятий, осуществляемых за счет межбюджетных трансфертов из районного бюджета, признается неудовлетворительной.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C467CB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lastRenderedPageBreak/>
        <w:t>Приложение № 6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к порядку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разработки, реализации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и оценки эффективности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муниципальных программ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Сагарчинский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 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Методика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оценки эффективности бюджетных расходов на реализацию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 xml:space="preserve">муниципальных программ </w:t>
      </w:r>
      <w:proofErr w:type="spellStart"/>
      <w:r w:rsidRPr="00C467CB">
        <w:rPr>
          <w:rFonts w:ascii="Times New Roman" w:hAnsi="Times New Roman" w:cs="Times New Roman"/>
          <w:b/>
        </w:rPr>
        <w:t>Сагарчинского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b/>
        </w:rPr>
        <w:t>по результатам их исполнения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709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1. Оценка эффективности бюджетных расходов на реализацию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2. Оценка эффективности произведенных расходов (</w:t>
      </w:r>
      <w:proofErr w:type="spellStart"/>
      <w:r w:rsidRPr="00C467CB">
        <w:rPr>
          <w:rFonts w:ascii="Times New Roman" w:hAnsi="Times New Roman" w:cs="Times New Roman"/>
        </w:rPr>
        <w:t>ЭБр</w:t>
      </w:r>
      <w:r w:rsidRPr="00C467CB">
        <w:rPr>
          <w:rFonts w:ascii="Times New Roman" w:hAnsi="Times New Roman" w:cs="Times New Roman"/>
          <w:vertAlign w:val="subscript"/>
        </w:rPr>
        <w:t>и</w:t>
      </w:r>
      <w:proofErr w:type="spellEnd"/>
      <w:r w:rsidRPr="00C467CB">
        <w:rPr>
          <w:rFonts w:ascii="Times New Roman" w:hAnsi="Times New Roman" w:cs="Times New Roman"/>
        </w:rPr>
        <w:t xml:space="preserve">) </w:t>
      </w:r>
      <w:r w:rsidRPr="00C467CB">
        <w:rPr>
          <w:rFonts w:ascii="Times New Roman" w:hAnsi="Times New Roman" w:cs="Times New Roman"/>
          <w:spacing w:val="1"/>
          <w:shd w:val="clear" w:color="auto" w:fill="FFFFFF"/>
          <w:lang w:eastAsia="en-US"/>
        </w:rPr>
        <w:t xml:space="preserve">определяется как сумма значений параметров оценки </w:t>
      </w:r>
      <w:proofErr w:type="spellStart"/>
      <w:r w:rsidRPr="00C467CB">
        <w:rPr>
          <w:rFonts w:ascii="Times New Roman" w:hAnsi="Times New Roman" w:cs="Times New Roman"/>
        </w:rPr>
        <w:t>П</w:t>
      </w:r>
      <w:proofErr w:type="gramStart"/>
      <w:r w:rsidRPr="00C467CB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C467CB">
        <w:rPr>
          <w:rFonts w:ascii="Times New Roman" w:hAnsi="Times New Roman" w:cs="Times New Roman"/>
        </w:rPr>
        <w:t xml:space="preserve">, </w:t>
      </w:r>
      <w:r w:rsidRPr="00C467CB">
        <w:rPr>
          <w:rFonts w:ascii="Times New Roman" w:hAnsi="Times New Roman" w:cs="Times New Roman"/>
          <w:spacing w:val="1"/>
          <w:shd w:val="clear" w:color="auto" w:fill="FFFFFF"/>
          <w:lang w:eastAsia="en-US"/>
        </w:rPr>
        <w:t>указанных в таблице.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right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spacing w:val="1"/>
          <w:shd w:val="clear" w:color="auto" w:fill="FFFFFF"/>
          <w:lang w:eastAsia="en-US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067"/>
        <w:gridCol w:w="1701"/>
        <w:gridCol w:w="1253"/>
        <w:gridCol w:w="964"/>
        <w:gridCol w:w="930"/>
        <w:gridCol w:w="1109"/>
      </w:tblGrid>
      <w:tr w:rsidR="006E2AA5" w:rsidRPr="00C467CB" w:rsidTr="003E00EF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7CB">
              <w:rPr>
                <w:rFonts w:ascii="Times New Roman" w:hAnsi="Times New Roman" w:cs="Times New Roman"/>
              </w:rPr>
              <w:t>Коээфициент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параметра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Значение параметра оценки (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gramStart"/>
            <w:r w:rsidRPr="00C467CB">
              <w:rPr>
                <w:rFonts w:ascii="Times New Roman" w:hAnsi="Times New Roman" w:cs="Times New Roman"/>
                <w:vertAlign w:val="subscript"/>
              </w:rPr>
              <w:t>j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6E2AA5" w:rsidRPr="00C467CB" w:rsidTr="003E00EF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</w:t>
            </w: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</w:tr>
      <w:tr w:rsidR="006E2AA5" w:rsidRPr="00C467CB" w:rsidTr="003E00EF">
        <w:trPr>
          <w:trHeight w:val="32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</w:t>
            </w:r>
            <w:r w:rsidRPr="00C467CB">
              <w:rPr>
                <w:rFonts w:ascii="Times New Roman" w:hAnsi="Times New Roman" w:cs="Times New Roman"/>
              </w:rPr>
              <w:lastRenderedPageBreak/>
              <w:t>трансфертов из районного бюджета, имеющих целевое назначение), выраженное в процентах) (в случае если муниципальная</w:t>
            </w:r>
            <w:proofErr w:type="gramEnd"/>
            <w:r w:rsidRPr="00C467CB">
              <w:rPr>
                <w:rFonts w:ascii="Times New Roman" w:hAnsi="Times New Roman" w:cs="Times New Roman"/>
              </w:rPr>
              <w:t xml:space="preserve"> программа реализуется исключительно за счет поступающих из районного бюджета целевых межбюджетных трансфертов, присваивается максимальный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0–2 процента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2–5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5–10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10–15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>Полнота использования поступивших из районного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районного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районного бюджета, утвержденным сводной бюджетной росписью по состоянию на конец</w:t>
            </w:r>
            <w:proofErr w:type="gramEnd"/>
            <w:r w:rsidRPr="00C467CB">
              <w:rPr>
                <w:rFonts w:ascii="Times New Roman" w:hAnsi="Times New Roman" w:cs="Times New Roman"/>
              </w:rPr>
              <w:t xml:space="preserve"> отчетного года, </w:t>
            </w:r>
            <w:proofErr w:type="gramStart"/>
            <w:r w:rsidRPr="00C467CB">
              <w:rPr>
                <w:rFonts w:ascii="Times New Roman" w:hAnsi="Times New Roman" w:cs="Times New Roman"/>
              </w:rPr>
              <w:t>выраженное</w:t>
            </w:r>
            <w:proofErr w:type="gramEnd"/>
            <w:r w:rsidRPr="00C467CB">
              <w:rPr>
                <w:rFonts w:ascii="Times New Roman" w:hAnsi="Times New Roman" w:cs="Times New Roman"/>
              </w:rPr>
              <w:t xml:space="preserve"> в процентах) (при отсутствии в муниципальной программе мероприятий, реализуемых за счет поступающих из районного бюджета </w:t>
            </w:r>
            <w:r w:rsidRPr="00C467CB">
              <w:rPr>
                <w:rFonts w:ascii="Times New Roman" w:hAnsi="Times New Roman" w:cs="Times New Roman"/>
              </w:rPr>
              <w:lastRenderedPageBreak/>
              <w:t>целевых межбюджетных трансфертов, присваивается максимальный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0–2 процента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2–5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5–10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10–15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Количество внесенных в муниципальную программу изменений в отчетном году (за исключением случаев внесения изменений, связанных с отражением  средств районного бюджета и средств местного бюджета на обеспечение условий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rPr>
          <w:trHeight w:val="47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rPr>
          <w:trHeight w:val="2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0,20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95–100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90–95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80–90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70–80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467CB">
              <w:rPr>
                <w:rFonts w:ascii="Times New Roman" w:hAnsi="Times New Roman" w:cs="Times New Roman"/>
              </w:rPr>
              <w:t xml:space="preserve">Степень реализации подпрограмм муниципальной программы 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>*)</w:t>
            </w:r>
            <w:proofErr w:type="gramEnd"/>
          </w:p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100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95–100 </w:t>
            </w:r>
            <w:r w:rsidRPr="00C467CB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90–95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80–90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менее 70 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Достоверность достигнутых значений показателей (индикаторов) (на основе сопоставления с данными муниципального статистического наблюдения, бухгалтерской и финансовой отчетности)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2AA5" w:rsidRPr="00C467CB" w:rsidRDefault="006E2AA5" w:rsidP="006E2AA5">
      <w:pPr>
        <w:ind w:firstLine="0"/>
        <w:jc w:val="left"/>
        <w:rPr>
          <w:rFonts w:ascii="Times New Roman" w:hAnsi="Times New Roman" w:cs="Times New Roman"/>
          <w:vertAlign w:val="superscript"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  <w:proofErr w:type="gramStart"/>
      <w:r w:rsidRPr="00C467CB">
        <w:rPr>
          <w:rFonts w:ascii="Times New Roman" w:hAnsi="Times New Roman" w:cs="Times New Roman"/>
          <w:vertAlign w:val="superscript"/>
        </w:rPr>
        <w:t>*)</w:t>
      </w:r>
      <w:r w:rsidRPr="00C467CB">
        <w:rPr>
          <w:rFonts w:ascii="Times New Roman" w:hAnsi="Times New Roman" w:cs="Times New Roman"/>
        </w:rPr>
        <w:t xml:space="preserve"> В случае если муниципальная программа не содержит подпрограмм, критерию присваивается максимальное значение.</w:t>
      </w:r>
      <w:proofErr w:type="gramEnd"/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C467CB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760"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lastRenderedPageBreak/>
        <w:t>Приложение № 7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к порядку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разработки, реализации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и оценки эффективности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муниципальных программ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  <w:proofErr w:type="spellStart"/>
      <w:r w:rsidRPr="00C467CB">
        <w:rPr>
          <w:rFonts w:ascii="Times New Roman" w:hAnsi="Times New Roman" w:cs="Times New Roman"/>
          <w:b/>
        </w:rPr>
        <w:t>Сагарчинский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 </w:t>
      </w:r>
    </w:p>
    <w:p w:rsidR="006E2AA5" w:rsidRPr="00C467CB" w:rsidRDefault="006E2AA5" w:rsidP="006E2AA5">
      <w:pPr>
        <w:ind w:left="5040" w:firstLine="0"/>
        <w:jc w:val="right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Методика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оценки эффективности бюджетных расходов на реализацию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 xml:space="preserve">муниципальных программ </w:t>
      </w:r>
      <w:proofErr w:type="spellStart"/>
      <w:r w:rsidRPr="00C467CB">
        <w:rPr>
          <w:rFonts w:ascii="Times New Roman" w:hAnsi="Times New Roman" w:cs="Times New Roman"/>
          <w:b/>
        </w:rPr>
        <w:t>Сагарчинского</w:t>
      </w:r>
      <w:proofErr w:type="spellEnd"/>
      <w:r w:rsidRPr="00C467CB">
        <w:rPr>
          <w:rFonts w:ascii="Times New Roman" w:hAnsi="Times New Roman" w:cs="Times New Roman"/>
          <w:b/>
        </w:rPr>
        <w:t xml:space="preserve"> сельсовета</w:t>
      </w:r>
    </w:p>
    <w:p w:rsidR="006E2AA5" w:rsidRPr="00C467CB" w:rsidRDefault="006E2AA5" w:rsidP="006E2AA5">
      <w:pPr>
        <w:ind w:firstLine="0"/>
        <w:jc w:val="center"/>
        <w:rPr>
          <w:rFonts w:ascii="Times New Roman" w:hAnsi="Times New Roman" w:cs="Times New Roman"/>
          <w:b/>
        </w:rPr>
      </w:pPr>
      <w:r w:rsidRPr="00C467CB">
        <w:rPr>
          <w:rFonts w:ascii="Times New Roman" w:hAnsi="Times New Roman" w:cs="Times New Roman"/>
          <w:b/>
        </w:rPr>
        <w:t>на стадии их планирования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firstLine="709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 xml:space="preserve">1. Оценка эффективности бюджетных расходов на реализацию муниципальных программ </w:t>
      </w:r>
      <w:proofErr w:type="spellStart"/>
      <w:r w:rsidRPr="00C467CB">
        <w:rPr>
          <w:rFonts w:ascii="Times New Roman" w:hAnsi="Times New Roman" w:cs="Times New Roman"/>
        </w:rPr>
        <w:t>Сагарчинского</w:t>
      </w:r>
      <w:proofErr w:type="spellEnd"/>
      <w:r w:rsidRPr="00C467CB">
        <w:rPr>
          <w:rFonts w:ascii="Times New Roman" w:hAnsi="Times New Roman" w:cs="Times New Roman"/>
        </w:rPr>
        <w:t xml:space="preserve"> сельсовета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6E2AA5" w:rsidRPr="00C467CB" w:rsidRDefault="006E2AA5" w:rsidP="006E2AA5">
      <w:pPr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2. Оценка планируемых расходов осуществляется в соответствии с таблицей.</w:t>
      </w:r>
    </w:p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6E2AA5">
      <w:pPr>
        <w:ind w:left="7200"/>
        <w:jc w:val="right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067"/>
        <w:gridCol w:w="1701"/>
        <w:gridCol w:w="1253"/>
        <w:gridCol w:w="964"/>
        <w:gridCol w:w="930"/>
        <w:gridCol w:w="1109"/>
      </w:tblGrid>
      <w:tr w:rsidR="006E2AA5" w:rsidRPr="00C467CB" w:rsidTr="003E00EF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7CB">
              <w:rPr>
                <w:rFonts w:ascii="Times New Roman" w:hAnsi="Times New Roman" w:cs="Times New Roman"/>
              </w:rPr>
              <w:t>/</w:t>
            </w:r>
            <w:proofErr w:type="spellStart"/>
            <w:r w:rsidRPr="00C467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6E2AA5" w:rsidRPr="00C467CB" w:rsidTr="003E00EF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</w:t>
            </w: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плану мероприятий по реализации стратегии социально-экономического развития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Сагарчинского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0,20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Соответствие задач и </w:t>
            </w:r>
            <w:r w:rsidRPr="00C467CB">
              <w:rPr>
                <w:rFonts w:ascii="Times New Roman" w:hAnsi="Times New Roman" w:cs="Times New Roman"/>
              </w:rPr>
              <w:lastRenderedPageBreak/>
              <w:t>показателей (индикаторов) цели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lastRenderedPageBreak/>
              <w:t>полностью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0,15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E2AA5" w:rsidRPr="00C467CB" w:rsidTr="003E00E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 xml:space="preserve">Отражение в муниципальной программе показателей результативности предоставления межбюджетных трансфертов, установленных соглашениями о предоставлении межбюджетных трансфертов с районными органами исполнительной власти (в случае </w:t>
            </w:r>
            <w:proofErr w:type="spellStart"/>
            <w:r w:rsidRPr="00C467C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467CB">
              <w:rPr>
                <w:rFonts w:ascii="Times New Roman" w:hAnsi="Times New Roman" w:cs="Times New Roman"/>
              </w:rPr>
              <w:t xml:space="preserve"> мероприятий муниципальной программы из районного бюджета.</w:t>
            </w:r>
            <w:r w:rsidRPr="00C467CB">
              <w:rPr>
                <w:rFonts w:ascii="Times New Roman" w:hAnsi="Times New Roman" w:cs="Times New Roman"/>
                <w:vertAlign w:val="superscript"/>
              </w:rPr>
              <w:t xml:space="preserve"> *)</w:t>
            </w:r>
            <w:r w:rsidRPr="00C46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0,10</w:t>
            </w:r>
          </w:p>
        </w:tc>
      </w:tr>
      <w:tr w:rsidR="006E2AA5" w:rsidRPr="00C467CB" w:rsidTr="003E00E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A5" w:rsidRPr="00C467CB" w:rsidRDefault="006E2AA5" w:rsidP="003E00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7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A5" w:rsidRPr="00C467CB" w:rsidRDefault="006E2AA5" w:rsidP="003E0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2AA5" w:rsidRPr="00C467CB" w:rsidRDefault="006E2AA5" w:rsidP="006E2AA5">
      <w:pPr>
        <w:ind w:firstLine="0"/>
        <w:rPr>
          <w:rFonts w:ascii="Times New Roman" w:hAnsi="Times New Roman" w:cs="Times New Roman"/>
        </w:rPr>
      </w:pPr>
    </w:p>
    <w:p w:rsidR="006E2AA5" w:rsidRPr="00C467CB" w:rsidRDefault="006E2AA5" w:rsidP="00C467CB">
      <w:pPr>
        <w:ind w:firstLine="0"/>
        <w:rPr>
          <w:rFonts w:ascii="Times New Roman" w:hAnsi="Times New Roman" w:cs="Times New Roman"/>
        </w:rPr>
      </w:pPr>
      <w:r w:rsidRPr="00C467CB">
        <w:rPr>
          <w:rFonts w:ascii="Times New Roman" w:hAnsi="Times New Roman" w:cs="Times New Roman"/>
          <w:vertAlign w:val="superscript"/>
        </w:rPr>
        <w:t>*)</w:t>
      </w:r>
      <w:r w:rsidRPr="00C467CB">
        <w:rPr>
          <w:rFonts w:ascii="Times New Roman" w:hAnsi="Times New Roman" w:cs="Times New Roman"/>
        </w:rPr>
        <w:t xml:space="preserve"> При отсутствии </w:t>
      </w:r>
      <w:proofErr w:type="spellStart"/>
      <w:r w:rsidRPr="00C467CB">
        <w:rPr>
          <w:rFonts w:ascii="Times New Roman" w:hAnsi="Times New Roman" w:cs="Times New Roman"/>
        </w:rPr>
        <w:t>софинансирования</w:t>
      </w:r>
      <w:proofErr w:type="spellEnd"/>
      <w:r w:rsidRPr="00C467CB">
        <w:rPr>
          <w:rFonts w:ascii="Times New Roman" w:hAnsi="Times New Roman" w:cs="Times New Roman"/>
        </w:rPr>
        <w:t xml:space="preserve"> из районного бюджета присваивается максимальный балл)</w:t>
      </w:r>
    </w:p>
    <w:p w:rsidR="00FF6D45" w:rsidRPr="00C467CB" w:rsidRDefault="00FF6D45">
      <w:pPr>
        <w:rPr>
          <w:rFonts w:ascii="Times New Roman" w:hAnsi="Times New Roman" w:cs="Times New Roman"/>
        </w:rPr>
      </w:pPr>
    </w:p>
    <w:sectPr w:rsidR="00FF6D45" w:rsidRPr="00C467CB" w:rsidSect="00F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A5"/>
    <w:rsid w:val="0007173D"/>
    <w:rsid w:val="003E00EF"/>
    <w:rsid w:val="004C2247"/>
    <w:rsid w:val="006E2AA5"/>
    <w:rsid w:val="007401CB"/>
    <w:rsid w:val="007C543B"/>
    <w:rsid w:val="007F0778"/>
    <w:rsid w:val="008178FF"/>
    <w:rsid w:val="008647A4"/>
    <w:rsid w:val="00A3163F"/>
    <w:rsid w:val="00BE50C3"/>
    <w:rsid w:val="00C467CB"/>
    <w:rsid w:val="00C643B5"/>
    <w:rsid w:val="00DC2D44"/>
    <w:rsid w:val="00F833DE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AA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E2AA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E2AA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E2AA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AA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2AA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AA5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2AA5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6E2AA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6E2AA5"/>
    <w:rPr>
      <w:rFonts w:ascii="Times New Roman" w:hAnsi="Times New Roman" w:cs="Times New Roman" w:hint="default"/>
      <w:color w:val="954F72"/>
      <w:u w:val="single"/>
    </w:rPr>
  </w:style>
  <w:style w:type="character" w:customStyle="1" w:styleId="a5">
    <w:name w:val="Текст примечания Знак"/>
    <w:basedOn w:val="a0"/>
    <w:link w:val="a6"/>
    <w:semiHidden/>
    <w:locked/>
    <w:rsid w:val="006E2AA5"/>
    <w:rPr>
      <w:rFonts w:ascii="Arial" w:eastAsia="Calibri" w:hAnsi="Arial" w:cs="Arial"/>
    </w:rPr>
  </w:style>
  <w:style w:type="paragraph" w:styleId="a6">
    <w:name w:val="annotation text"/>
    <w:basedOn w:val="a"/>
    <w:link w:val="a5"/>
    <w:semiHidden/>
    <w:rsid w:val="006E2AA5"/>
    <w:rPr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6E2AA5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6E2AA5"/>
    <w:rPr>
      <w:rFonts w:ascii="Calibri" w:eastAsia="Calibri" w:hAnsi="Calibri"/>
    </w:rPr>
  </w:style>
  <w:style w:type="paragraph" w:styleId="a8">
    <w:name w:val="header"/>
    <w:basedOn w:val="a"/>
    <w:link w:val="a7"/>
    <w:rsid w:val="006E2AA5"/>
    <w:pPr>
      <w:tabs>
        <w:tab w:val="center" w:pos="4153"/>
        <w:tab w:val="right" w:pos="8306"/>
      </w:tabs>
      <w:overflowPunct w:val="0"/>
      <w:ind w:firstLine="0"/>
      <w:jc w:val="left"/>
    </w:pPr>
    <w:rPr>
      <w:rFonts w:ascii="Calibri" w:hAnsi="Calibr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6E2AA5"/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locked/>
    <w:rsid w:val="006E2AA5"/>
    <w:rPr>
      <w:rFonts w:ascii="Calibri" w:eastAsia="Calibri" w:hAnsi="Calibri"/>
    </w:rPr>
  </w:style>
  <w:style w:type="paragraph" w:styleId="aa">
    <w:name w:val="footer"/>
    <w:basedOn w:val="a"/>
    <w:link w:val="a9"/>
    <w:rsid w:val="006E2AA5"/>
    <w:pPr>
      <w:tabs>
        <w:tab w:val="center" w:pos="4153"/>
        <w:tab w:val="right" w:pos="8306"/>
      </w:tabs>
      <w:overflowPunct w:val="0"/>
      <w:ind w:firstLine="0"/>
      <w:jc w:val="left"/>
    </w:pPr>
    <w:rPr>
      <w:rFonts w:ascii="Calibri" w:hAnsi="Calibr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6E2AA5"/>
    <w:rPr>
      <w:rFonts w:ascii="Arial" w:eastAsia="Calibri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6E2AA5"/>
    <w:rPr>
      <w:rFonts w:ascii="Calibri" w:eastAsia="Calibri" w:hAnsi="Calibri"/>
      <w:b/>
      <w:bCs/>
      <w:sz w:val="10"/>
      <w:szCs w:val="10"/>
    </w:rPr>
  </w:style>
  <w:style w:type="paragraph" w:styleId="ac">
    <w:name w:val="Body Text"/>
    <w:basedOn w:val="a"/>
    <w:link w:val="ab"/>
    <w:rsid w:val="006E2AA5"/>
    <w:pPr>
      <w:pBdr>
        <w:bottom w:val="single" w:sz="18" w:space="1" w:color="auto"/>
      </w:pBdr>
      <w:overflowPunct w:val="0"/>
      <w:ind w:firstLine="0"/>
      <w:jc w:val="center"/>
    </w:pPr>
    <w:rPr>
      <w:rFonts w:ascii="Calibri" w:hAnsi="Calibri" w:cstheme="minorBidi"/>
      <w:b/>
      <w:bCs/>
      <w:sz w:val="10"/>
      <w:szCs w:val="10"/>
      <w:lang w:eastAsia="en-US"/>
    </w:rPr>
  </w:style>
  <w:style w:type="character" w:customStyle="1" w:styleId="14">
    <w:name w:val="Основной текст Знак1"/>
    <w:basedOn w:val="a0"/>
    <w:link w:val="ac"/>
    <w:rsid w:val="006E2AA5"/>
    <w:rPr>
      <w:rFonts w:ascii="Arial" w:eastAsia="Calibri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6E2AA5"/>
    <w:rPr>
      <w:rFonts w:ascii="Arial" w:eastAsia="Calibri" w:hAnsi="Arial" w:cs="Arial"/>
      <w:sz w:val="24"/>
      <w:szCs w:val="24"/>
    </w:rPr>
  </w:style>
  <w:style w:type="paragraph" w:styleId="22">
    <w:name w:val="Body Text 2"/>
    <w:basedOn w:val="a"/>
    <w:link w:val="21"/>
    <w:rsid w:val="006E2AA5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E2AA5"/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semiHidden/>
    <w:locked/>
    <w:rsid w:val="006E2AA5"/>
    <w:rPr>
      <w:b/>
      <w:bCs/>
    </w:rPr>
  </w:style>
  <w:style w:type="paragraph" w:styleId="ae">
    <w:name w:val="annotation subject"/>
    <w:basedOn w:val="a6"/>
    <w:next w:val="a6"/>
    <w:link w:val="ad"/>
    <w:semiHidden/>
    <w:rsid w:val="006E2AA5"/>
    <w:rPr>
      <w:b/>
      <w:bCs/>
    </w:rPr>
  </w:style>
  <w:style w:type="character" w:customStyle="1" w:styleId="15">
    <w:name w:val="Тема примечания Знак1"/>
    <w:basedOn w:val="11"/>
    <w:link w:val="ae"/>
    <w:uiPriority w:val="99"/>
    <w:semiHidden/>
    <w:rsid w:val="006E2AA5"/>
    <w:rPr>
      <w:b/>
      <w:bCs/>
    </w:rPr>
  </w:style>
  <w:style w:type="character" w:customStyle="1" w:styleId="af">
    <w:name w:val="Текст выноски Знак"/>
    <w:basedOn w:val="a0"/>
    <w:link w:val="af0"/>
    <w:semiHidden/>
    <w:locked/>
    <w:rsid w:val="006E2AA5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6E2AA5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0"/>
    <w:uiPriority w:val="99"/>
    <w:semiHidden/>
    <w:rsid w:val="006E2AA5"/>
    <w:rPr>
      <w:rFonts w:ascii="Tahoma" w:eastAsia="Calibri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6E2AA5"/>
    <w:pPr>
      <w:overflowPunct w:val="0"/>
      <w:ind w:left="567" w:right="-2" w:firstLine="851"/>
    </w:pPr>
    <w:rPr>
      <w:rFonts w:ascii="Times New Roman" w:hAnsi="Times New Roman" w:cs="Times New Roman"/>
      <w:sz w:val="28"/>
      <w:szCs w:val="28"/>
    </w:rPr>
  </w:style>
  <w:style w:type="paragraph" w:customStyle="1" w:styleId="7">
    <w:name w:val="заголовок 7"/>
    <w:basedOn w:val="a"/>
    <w:next w:val="a"/>
    <w:rsid w:val="006E2AA5"/>
    <w:pPr>
      <w:keepNext/>
      <w:autoSpaceDE/>
      <w:autoSpaceDN/>
      <w:adjustRightInd/>
      <w:ind w:firstLine="0"/>
      <w:jc w:val="left"/>
    </w:pPr>
    <w:rPr>
      <w:rFonts w:ascii="Times New Roman" w:hAnsi="Times New Roman" w:cs="Times New Roman"/>
      <w:b/>
      <w:szCs w:val="20"/>
    </w:rPr>
  </w:style>
  <w:style w:type="paragraph" w:customStyle="1" w:styleId="af1">
    <w:name w:val="Внимание"/>
    <w:basedOn w:val="a"/>
    <w:next w:val="a"/>
    <w:rsid w:val="006E2AA5"/>
    <w:pPr>
      <w:shd w:val="clear" w:color="auto" w:fill="F5F3DA"/>
      <w:spacing w:before="240" w:after="240"/>
      <w:ind w:left="420" w:right="420" w:firstLine="300"/>
    </w:pPr>
  </w:style>
  <w:style w:type="paragraph" w:customStyle="1" w:styleId="af2">
    <w:name w:val="Внимание: криминал!!"/>
    <w:basedOn w:val="af1"/>
    <w:next w:val="a"/>
    <w:rsid w:val="006E2AA5"/>
  </w:style>
  <w:style w:type="paragraph" w:customStyle="1" w:styleId="af3">
    <w:name w:val="Внимание: недобросовестность!"/>
    <w:basedOn w:val="af1"/>
    <w:next w:val="a"/>
    <w:rsid w:val="006E2AA5"/>
  </w:style>
  <w:style w:type="paragraph" w:customStyle="1" w:styleId="af4">
    <w:name w:val="Дочерний элемент списка"/>
    <w:basedOn w:val="a"/>
    <w:next w:val="a"/>
    <w:rsid w:val="006E2AA5"/>
    <w:pPr>
      <w:ind w:firstLine="0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6E2AA5"/>
    <w:rPr>
      <w:rFonts w:ascii="Verdana" w:hAnsi="Verdana" w:cs="Verdana"/>
      <w:sz w:val="22"/>
      <w:szCs w:val="22"/>
    </w:rPr>
  </w:style>
  <w:style w:type="paragraph" w:customStyle="1" w:styleId="af6">
    <w:name w:val="Заголовок группы контролов"/>
    <w:basedOn w:val="a"/>
    <w:next w:val="a"/>
    <w:rsid w:val="006E2AA5"/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rsid w:val="006E2AA5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8">
    <w:name w:val="Заголовок распахивающейся части диалога"/>
    <w:basedOn w:val="a"/>
    <w:next w:val="a"/>
    <w:rsid w:val="006E2AA5"/>
    <w:rPr>
      <w:i/>
      <w:iCs/>
      <w:color w:val="000080"/>
      <w:sz w:val="22"/>
      <w:szCs w:val="22"/>
    </w:rPr>
  </w:style>
  <w:style w:type="paragraph" w:customStyle="1" w:styleId="af9">
    <w:name w:val="Заголовок статьи"/>
    <w:basedOn w:val="a"/>
    <w:next w:val="a"/>
    <w:rsid w:val="006E2AA5"/>
    <w:pPr>
      <w:ind w:left="1612" w:hanging="892"/>
    </w:pPr>
  </w:style>
  <w:style w:type="paragraph" w:customStyle="1" w:styleId="afa">
    <w:name w:val="Заголовок ЭР (левое окно)"/>
    <w:basedOn w:val="a"/>
    <w:next w:val="a"/>
    <w:rsid w:val="006E2AA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rsid w:val="006E2AA5"/>
    <w:pPr>
      <w:spacing w:after="0"/>
      <w:jc w:val="left"/>
    </w:pPr>
  </w:style>
  <w:style w:type="paragraph" w:styleId="afc">
    <w:name w:val="Title"/>
    <w:basedOn w:val="a"/>
    <w:link w:val="afd"/>
    <w:qFormat/>
    <w:rsid w:val="006E2AA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6E2AA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e">
    <w:name w:val="Интерактивный заголовок"/>
    <w:basedOn w:val="afc"/>
    <w:next w:val="a"/>
    <w:rsid w:val="006E2AA5"/>
    <w:pPr>
      <w:shd w:val="clear" w:color="auto" w:fill="F0F0F0"/>
      <w:spacing w:before="0" w:after="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</w:rPr>
  </w:style>
  <w:style w:type="paragraph" w:customStyle="1" w:styleId="aff">
    <w:name w:val="Текст информации об изменениях"/>
    <w:basedOn w:val="a"/>
    <w:next w:val="a"/>
    <w:rsid w:val="006E2AA5"/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rsid w:val="006E2AA5"/>
    <w:pPr>
      <w:shd w:val="clear" w:color="auto" w:fill="EAEFED"/>
      <w:spacing w:before="180"/>
      <w:ind w:left="360" w:right="360" w:firstLine="0"/>
    </w:pPr>
  </w:style>
  <w:style w:type="paragraph" w:customStyle="1" w:styleId="aff1">
    <w:name w:val="Текст (справка)"/>
    <w:basedOn w:val="a"/>
    <w:next w:val="a"/>
    <w:rsid w:val="006E2AA5"/>
    <w:pPr>
      <w:ind w:left="170" w:right="170" w:firstLine="0"/>
      <w:jc w:val="left"/>
    </w:pPr>
  </w:style>
  <w:style w:type="paragraph" w:customStyle="1" w:styleId="aff2">
    <w:name w:val="Комментарий"/>
    <w:basedOn w:val="aff1"/>
    <w:next w:val="a"/>
    <w:rsid w:val="006E2AA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rsid w:val="006E2AA5"/>
    <w:rPr>
      <w:i/>
      <w:iCs/>
    </w:rPr>
  </w:style>
  <w:style w:type="paragraph" w:customStyle="1" w:styleId="aff4">
    <w:name w:val="Текст (лев. подпись)"/>
    <w:basedOn w:val="a"/>
    <w:next w:val="a"/>
    <w:rsid w:val="006E2AA5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rsid w:val="006E2AA5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E2AA5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rsid w:val="006E2AA5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E2AA5"/>
    <w:pPr>
      <w:shd w:val="clear" w:color="auto" w:fill="FFDFE0"/>
      <w:jc w:val="left"/>
    </w:pPr>
  </w:style>
  <w:style w:type="paragraph" w:customStyle="1" w:styleId="aff9">
    <w:name w:val="Куда обратиться?"/>
    <w:basedOn w:val="af1"/>
    <w:next w:val="a"/>
    <w:rsid w:val="006E2AA5"/>
  </w:style>
  <w:style w:type="paragraph" w:customStyle="1" w:styleId="affa">
    <w:name w:val="Моноширинный"/>
    <w:basedOn w:val="a"/>
    <w:next w:val="a"/>
    <w:rsid w:val="006E2AA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Необходимые документы"/>
    <w:basedOn w:val="af1"/>
    <w:next w:val="a"/>
    <w:rsid w:val="006E2AA5"/>
    <w:pPr>
      <w:ind w:firstLine="118"/>
    </w:pPr>
  </w:style>
  <w:style w:type="paragraph" w:customStyle="1" w:styleId="affc">
    <w:name w:val="Нормальный (таблица)"/>
    <w:basedOn w:val="a"/>
    <w:next w:val="a"/>
    <w:rsid w:val="006E2AA5"/>
    <w:pPr>
      <w:ind w:firstLine="0"/>
    </w:pPr>
  </w:style>
  <w:style w:type="paragraph" w:customStyle="1" w:styleId="affd">
    <w:name w:val="Таблицы (моноширинный)"/>
    <w:basedOn w:val="a"/>
    <w:next w:val="a"/>
    <w:rsid w:val="006E2AA5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rsid w:val="006E2AA5"/>
    <w:pPr>
      <w:ind w:left="140"/>
    </w:pPr>
  </w:style>
  <w:style w:type="paragraph" w:customStyle="1" w:styleId="afff">
    <w:name w:val="Переменная часть"/>
    <w:basedOn w:val="af5"/>
    <w:next w:val="a"/>
    <w:rsid w:val="006E2AA5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6E2AA5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f"/>
    <w:next w:val="a"/>
    <w:rsid w:val="006E2AA5"/>
    <w:rPr>
      <w:b/>
      <w:bCs/>
    </w:rPr>
  </w:style>
  <w:style w:type="paragraph" w:customStyle="1" w:styleId="afff2">
    <w:name w:val="Подчёркнуный текст"/>
    <w:basedOn w:val="a"/>
    <w:next w:val="a"/>
    <w:rsid w:val="006E2AA5"/>
  </w:style>
  <w:style w:type="paragraph" w:customStyle="1" w:styleId="afff3">
    <w:name w:val="Постоянная часть"/>
    <w:basedOn w:val="af5"/>
    <w:next w:val="a"/>
    <w:rsid w:val="006E2AA5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6E2AA5"/>
    <w:pPr>
      <w:ind w:firstLine="0"/>
      <w:jc w:val="left"/>
    </w:pPr>
  </w:style>
  <w:style w:type="paragraph" w:customStyle="1" w:styleId="afff5">
    <w:name w:val="Пример."/>
    <w:basedOn w:val="af1"/>
    <w:next w:val="a"/>
    <w:rsid w:val="006E2AA5"/>
  </w:style>
  <w:style w:type="paragraph" w:customStyle="1" w:styleId="afff6">
    <w:name w:val="Примечание."/>
    <w:basedOn w:val="af1"/>
    <w:next w:val="a"/>
    <w:rsid w:val="006E2AA5"/>
  </w:style>
  <w:style w:type="paragraph" w:customStyle="1" w:styleId="afff7">
    <w:name w:val="Словарная статья"/>
    <w:basedOn w:val="a"/>
    <w:next w:val="a"/>
    <w:rsid w:val="006E2AA5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  <w:rsid w:val="006E2AA5"/>
  </w:style>
  <w:style w:type="paragraph" w:customStyle="1" w:styleId="afff9">
    <w:name w:val="Текст в таблице"/>
    <w:basedOn w:val="affc"/>
    <w:next w:val="a"/>
    <w:rsid w:val="006E2AA5"/>
    <w:pPr>
      <w:ind w:firstLine="500"/>
    </w:pPr>
  </w:style>
  <w:style w:type="paragraph" w:customStyle="1" w:styleId="afffa">
    <w:name w:val="Текст ЭР (см. также)"/>
    <w:basedOn w:val="a"/>
    <w:next w:val="a"/>
    <w:rsid w:val="006E2AA5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6E2AA5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c">
    <w:name w:val="Формула"/>
    <w:basedOn w:val="a"/>
    <w:next w:val="a"/>
    <w:rsid w:val="006E2AA5"/>
    <w:pPr>
      <w:shd w:val="clear" w:color="auto" w:fill="F5F3DA"/>
      <w:spacing w:before="240" w:after="240"/>
      <w:ind w:left="420" w:right="420" w:firstLine="300"/>
    </w:pPr>
  </w:style>
  <w:style w:type="paragraph" w:customStyle="1" w:styleId="afffd">
    <w:name w:val="Центрированный (таблица)"/>
    <w:basedOn w:val="affc"/>
    <w:next w:val="a"/>
    <w:rsid w:val="006E2AA5"/>
    <w:pPr>
      <w:jc w:val="center"/>
    </w:pPr>
  </w:style>
  <w:style w:type="paragraph" w:customStyle="1" w:styleId="-">
    <w:name w:val="ЭР-содержание (правое окно)"/>
    <w:basedOn w:val="a"/>
    <w:next w:val="a"/>
    <w:rsid w:val="006E2AA5"/>
    <w:pPr>
      <w:spacing w:before="300"/>
      <w:ind w:firstLine="0"/>
      <w:jc w:val="left"/>
    </w:pPr>
  </w:style>
  <w:style w:type="paragraph" w:customStyle="1" w:styleId="ConsPlusNormal">
    <w:name w:val="ConsPlusNormal"/>
    <w:rsid w:val="006E2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E2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6E2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E2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6E2AA5"/>
    <w:pPr>
      <w:ind w:left="720"/>
    </w:pPr>
  </w:style>
  <w:style w:type="paragraph" w:customStyle="1" w:styleId="23">
    <w:name w:val="Абзац списка2"/>
    <w:basedOn w:val="a"/>
    <w:rsid w:val="006E2AA5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6E2AA5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6E2AA5"/>
    <w:pPr>
      <w:spacing w:line="317" w:lineRule="exact"/>
      <w:ind w:firstLine="547"/>
    </w:pPr>
    <w:rPr>
      <w:rFonts w:ascii="Times New Roman" w:hAnsi="Times New Roman" w:cs="Times New Roman"/>
    </w:rPr>
  </w:style>
  <w:style w:type="character" w:styleId="afffe">
    <w:name w:val="annotation reference"/>
    <w:basedOn w:val="a0"/>
    <w:semiHidden/>
    <w:rsid w:val="006E2AA5"/>
    <w:rPr>
      <w:rFonts w:ascii="Times New Roman" w:hAnsi="Times New Roman" w:cs="Times New Roman" w:hint="default"/>
      <w:sz w:val="16"/>
    </w:rPr>
  </w:style>
  <w:style w:type="character" w:styleId="affff">
    <w:name w:val="page number"/>
    <w:basedOn w:val="a0"/>
    <w:rsid w:val="006E2AA5"/>
    <w:rPr>
      <w:rFonts w:ascii="Times New Roman" w:hAnsi="Times New Roman" w:cs="Times New Roman" w:hint="default"/>
    </w:rPr>
  </w:style>
  <w:style w:type="character" w:customStyle="1" w:styleId="affff0">
    <w:name w:val="Цветовое выделение"/>
    <w:rsid w:val="006E2AA5"/>
    <w:rPr>
      <w:b/>
      <w:bCs w:val="0"/>
      <w:color w:val="26282F"/>
    </w:rPr>
  </w:style>
  <w:style w:type="character" w:customStyle="1" w:styleId="affff1">
    <w:name w:val="Гипертекстовая ссылка"/>
    <w:rsid w:val="006E2AA5"/>
    <w:rPr>
      <w:b/>
      <w:bCs w:val="0"/>
      <w:color w:val="106BBE"/>
    </w:rPr>
  </w:style>
  <w:style w:type="character" w:customStyle="1" w:styleId="affff2">
    <w:name w:val="Активная гипертекстовая ссылка"/>
    <w:rsid w:val="006E2AA5"/>
    <w:rPr>
      <w:b/>
      <w:bCs w:val="0"/>
      <w:color w:val="106BBE"/>
      <w:u w:val="single"/>
    </w:rPr>
  </w:style>
  <w:style w:type="character" w:customStyle="1" w:styleId="affff3">
    <w:name w:val="Выделение для Базового Поиска"/>
    <w:rsid w:val="006E2AA5"/>
    <w:rPr>
      <w:b/>
      <w:bCs w:val="0"/>
      <w:color w:val="0058A9"/>
    </w:rPr>
  </w:style>
  <w:style w:type="character" w:customStyle="1" w:styleId="affff4">
    <w:name w:val="Выделение для Базового Поиска (курсив)"/>
    <w:rsid w:val="006E2AA5"/>
    <w:rPr>
      <w:b/>
      <w:bCs w:val="0"/>
      <w:i/>
      <w:iCs w:val="0"/>
      <w:color w:val="0058A9"/>
    </w:rPr>
  </w:style>
  <w:style w:type="character" w:customStyle="1" w:styleId="affff5">
    <w:name w:val="Заголовок своего сообщения"/>
    <w:rsid w:val="006E2AA5"/>
    <w:rPr>
      <w:b/>
      <w:bCs w:val="0"/>
      <w:color w:val="26282F"/>
    </w:rPr>
  </w:style>
  <w:style w:type="character" w:customStyle="1" w:styleId="affff6">
    <w:name w:val="Заголовок чужого сообщения"/>
    <w:rsid w:val="006E2AA5"/>
    <w:rPr>
      <w:b/>
      <w:bCs w:val="0"/>
      <w:color w:val="FF0000"/>
    </w:rPr>
  </w:style>
  <w:style w:type="character" w:customStyle="1" w:styleId="affff7">
    <w:name w:val="Найденные слова"/>
    <w:rsid w:val="006E2AA5"/>
    <w:rPr>
      <w:b/>
      <w:bCs w:val="0"/>
      <w:color w:val="26282F"/>
      <w:shd w:val="clear" w:color="auto" w:fill="FFF580"/>
    </w:rPr>
  </w:style>
  <w:style w:type="character" w:customStyle="1" w:styleId="affff8">
    <w:name w:val="Не вступил в силу"/>
    <w:rsid w:val="006E2AA5"/>
    <w:rPr>
      <w:b/>
      <w:bCs w:val="0"/>
      <w:color w:val="000000"/>
      <w:shd w:val="clear" w:color="auto" w:fill="D8EDE8"/>
    </w:rPr>
  </w:style>
  <w:style w:type="character" w:customStyle="1" w:styleId="affff9">
    <w:name w:val="Опечатки"/>
    <w:rsid w:val="006E2AA5"/>
    <w:rPr>
      <w:color w:val="FF0000"/>
    </w:rPr>
  </w:style>
  <w:style w:type="character" w:customStyle="1" w:styleId="affffa">
    <w:name w:val="Продолжение ссылки"/>
    <w:basedOn w:val="affff1"/>
    <w:rsid w:val="006E2AA5"/>
    <w:rPr>
      <w:rFonts w:ascii="Times New Roman" w:hAnsi="Times New Roman" w:cs="Times New Roman" w:hint="default"/>
    </w:rPr>
  </w:style>
  <w:style w:type="character" w:customStyle="1" w:styleId="affffb">
    <w:name w:val="Сравнение редакций"/>
    <w:rsid w:val="006E2AA5"/>
    <w:rPr>
      <w:b/>
      <w:bCs w:val="0"/>
      <w:color w:val="26282F"/>
    </w:rPr>
  </w:style>
  <w:style w:type="character" w:customStyle="1" w:styleId="affffc">
    <w:name w:val="Сравнение редакций. Добавленный фрагмент"/>
    <w:rsid w:val="006E2AA5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6E2AA5"/>
    <w:rPr>
      <w:color w:val="000000"/>
      <w:shd w:val="clear" w:color="auto" w:fill="C4C413"/>
    </w:rPr>
  </w:style>
  <w:style w:type="character" w:customStyle="1" w:styleId="affffe">
    <w:name w:val="Утратил силу"/>
    <w:rsid w:val="006E2AA5"/>
    <w:rPr>
      <w:b/>
      <w:bCs w:val="0"/>
      <w:strike/>
      <w:color w:val="666600"/>
    </w:rPr>
  </w:style>
  <w:style w:type="character" w:customStyle="1" w:styleId="FontStyle13">
    <w:name w:val="Font Style13"/>
    <w:rsid w:val="006E2AA5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rsid w:val="006E2AA5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2">
    <w:name w:val="Font Style12"/>
    <w:rsid w:val="006E2AA5"/>
    <w:rPr>
      <w:rFonts w:ascii="Times New Roman" w:hAnsi="Times New Roman" w:cs="Times New Roman" w:hint="default"/>
      <w:i/>
      <w:iCs w:val="0"/>
      <w:sz w:val="26"/>
    </w:rPr>
  </w:style>
  <w:style w:type="table" w:styleId="afffff">
    <w:name w:val="Table Grid"/>
    <w:basedOn w:val="a1"/>
    <w:rsid w:val="006E2A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</cp:lastModifiedBy>
  <cp:revision>2</cp:revision>
  <dcterms:created xsi:type="dcterms:W3CDTF">2022-09-22T07:29:00Z</dcterms:created>
  <dcterms:modified xsi:type="dcterms:W3CDTF">2022-09-22T07:29:00Z</dcterms:modified>
</cp:coreProperties>
</file>