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DE" w:rsidRDefault="00E27DDE" w:rsidP="00E27DDE">
      <w:pPr>
        <w:rPr>
          <w:sz w:val="28"/>
          <w:szCs w:val="28"/>
        </w:rPr>
      </w:pPr>
      <w:r>
        <w:rPr>
          <w:sz w:val="28"/>
          <w:szCs w:val="28"/>
        </w:rPr>
        <w:t xml:space="preserve">             СОВЕТ ДЕПУТАТОВ                                                     </w:t>
      </w:r>
      <w:r w:rsidR="00CC1655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</w:p>
    <w:p w:rsidR="00E27DDE" w:rsidRDefault="00E27DDE" w:rsidP="00E27DDE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</w:t>
      </w:r>
    </w:p>
    <w:p w:rsidR="00E27DDE" w:rsidRDefault="00E27DDE" w:rsidP="00E27DDE">
      <w:pPr>
        <w:rPr>
          <w:sz w:val="28"/>
          <w:szCs w:val="28"/>
        </w:rPr>
      </w:pPr>
      <w:r>
        <w:rPr>
          <w:sz w:val="28"/>
          <w:szCs w:val="28"/>
        </w:rPr>
        <w:t xml:space="preserve">    САГАРЧИНСКИЙ  СЕЛЬСОВЕТ                            </w:t>
      </w:r>
    </w:p>
    <w:p w:rsidR="00E27DDE" w:rsidRDefault="00E27DDE" w:rsidP="00E27DDE">
      <w:pPr>
        <w:rPr>
          <w:sz w:val="28"/>
          <w:szCs w:val="28"/>
        </w:rPr>
      </w:pPr>
      <w:r>
        <w:rPr>
          <w:sz w:val="28"/>
          <w:szCs w:val="28"/>
        </w:rPr>
        <w:t xml:space="preserve">       АКБУЛАКСКОГО РАЙОНА</w:t>
      </w:r>
    </w:p>
    <w:p w:rsidR="00E27DDE" w:rsidRDefault="00E27DDE" w:rsidP="00E27DDE">
      <w:pPr>
        <w:rPr>
          <w:sz w:val="28"/>
          <w:szCs w:val="28"/>
        </w:rPr>
      </w:pPr>
      <w:r>
        <w:rPr>
          <w:sz w:val="28"/>
          <w:szCs w:val="28"/>
        </w:rPr>
        <w:t xml:space="preserve">       ОРЕНБУРГСКОЙ ОБЛАСТИ</w:t>
      </w:r>
    </w:p>
    <w:p w:rsidR="00E27DDE" w:rsidRDefault="00E27DDE" w:rsidP="00E27D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третьего созыва</w:t>
      </w:r>
    </w:p>
    <w:p w:rsidR="00E27DDE" w:rsidRDefault="00E27DDE" w:rsidP="00E27D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РЕШЕНИЕ</w:t>
      </w:r>
    </w:p>
    <w:p w:rsidR="00E27DDE" w:rsidRDefault="00E27DDE" w:rsidP="00E27DDE">
      <w:pPr>
        <w:rPr>
          <w:sz w:val="28"/>
          <w:szCs w:val="28"/>
        </w:rPr>
      </w:pPr>
      <w:r>
        <w:rPr>
          <w:sz w:val="28"/>
          <w:szCs w:val="28"/>
        </w:rPr>
        <w:t xml:space="preserve">           от   </w:t>
      </w:r>
      <w:r w:rsidR="00CC1655">
        <w:rPr>
          <w:sz w:val="28"/>
          <w:szCs w:val="28"/>
        </w:rPr>
        <w:t>18.12.2019     № ____</w:t>
      </w:r>
    </w:p>
    <w:p w:rsidR="00E27DDE" w:rsidRDefault="00E27DDE" w:rsidP="00E27D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агарчин</w:t>
      </w:r>
      <w:proofErr w:type="spellEnd"/>
    </w:p>
    <w:p w:rsidR="00E27DDE" w:rsidRDefault="00E27DDE" w:rsidP="00E27DDE">
      <w:pPr>
        <w:rPr>
          <w:sz w:val="28"/>
          <w:szCs w:val="28"/>
        </w:rPr>
      </w:pPr>
    </w:p>
    <w:p w:rsidR="00E27DDE" w:rsidRDefault="00E27DDE" w:rsidP="00E27D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 Положения</w:t>
      </w:r>
    </w:p>
    <w:p w:rsidR="00E27DDE" w:rsidRDefault="00CC1655" w:rsidP="00E27D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27DDE">
        <w:rPr>
          <w:sz w:val="28"/>
          <w:szCs w:val="28"/>
        </w:rPr>
        <w:t xml:space="preserve"> нал</w:t>
      </w:r>
      <w:r>
        <w:rPr>
          <w:sz w:val="28"/>
          <w:szCs w:val="28"/>
        </w:rPr>
        <w:t>оге на имущество физических лиц</w:t>
      </w:r>
    </w:p>
    <w:p w:rsidR="00E27DDE" w:rsidRDefault="00E27DDE" w:rsidP="00E27DDE">
      <w:pPr>
        <w:ind w:firstLine="567"/>
        <w:jc w:val="both"/>
        <w:rPr>
          <w:sz w:val="28"/>
          <w:szCs w:val="28"/>
        </w:rPr>
      </w:pPr>
    </w:p>
    <w:p w:rsidR="00E27DDE" w:rsidRDefault="00E27DDE" w:rsidP="00E27D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 п.3 ч.10 ст.35 Федерального закона № 131 ФЗ от 06.10.2003 года «Об общих принципах организации местного самоуправления в Российской Федерации», главой 32 Налогового Кодекса Российской Федерации, Уставом муниципального образования </w:t>
      </w:r>
      <w:proofErr w:type="spellStart"/>
      <w:r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 xml:space="preserve"> сельсовет, Совет депутатов муниципального образования </w:t>
      </w:r>
      <w:proofErr w:type="spellStart"/>
      <w:r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 xml:space="preserve"> сельсовет                                 </w:t>
      </w:r>
    </w:p>
    <w:p w:rsidR="00CC1655" w:rsidRDefault="00E27DDE" w:rsidP="00E27D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РЕШИЛ:   </w:t>
      </w:r>
    </w:p>
    <w:p w:rsidR="00E27DDE" w:rsidRDefault="00E27DDE" w:rsidP="00E27D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E27DDE" w:rsidRDefault="00E27DDE" w:rsidP="00E27D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Положение о налоге на имущество физических лиц согласно приложению.</w:t>
      </w:r>
    </w:p>
    <w:p w:rsidR="00E27DDE" w:rsidRDefault="00E27DDE" w:rsidP="00E27DDE">
      <w:pPr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  2. Признать утратившим силу</w:t>
      </w:r>
      <w:r>
        <w:rPr>
          <w:rFonts w:ascii="Arial" w:hAnsi="Arial" w:cs="Arial"/>
        </w:rPr>
        <w:t xml:space="preserve">      </w:t>
      </w:r>
    </w:p>
    <w:p w:rsidR="00E27DDE" w:rsidRDefault="00E27DDE" w:rsidP="00E27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Решение Совета депутатов № </w:t>
      </w:r>
      <w:r w:rsidR="00CC1655">
        <w:rPr>
          <w:sz w:val="28"/>
          <w:szCs w:val="28"/>
        </w:rPr>
        <w:t>39</w:t>
      </w:r>
      <w:r>
        <w:rPr>
          <w:sz w:val="28"/>
          <w:szCs w:val="28"/>
        </w:rPr>
        <w:t xml:space="preserve"> от </w:t>
      </w:r>
      <w:r w:rsidR="00CC1655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CC1655">
        <w:rPr>
          <w:sz w:val="28"/>
          <w:szCs w:val="28"/>
        </w:rPr>
        <w:t xml:space="preserve">9.2016 </w:t>
      </w:r>
      <w:r>
        <w:rPr>
          <w:sz w:val="28"/>
          <w:szCs w:val="28"/>
        </w:rPr>
        <w:t xml:space="preserve"> «Об </w:t>
      </w:r>
      <w:r w:rsidR="00CC1655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="00CC1655">
        <w:rPr>
          <w:sz w:val="28"/>
          <w:szCs w:val="28"/>
        </w:rPr>
        <w:t xml:space="preserve">Положения  «О </w:t>
      </w:r>
      <w:r>
        <w:rPr>
          <w:sz w:val="28"/>
          <w:szCs w:val="28"/>
        </w:rPr>
        <w:t>налог</w:t>
      </w:r>
      <w:r w:rsidR="00CC1655">
        <w:rPr>
          <w:sz w:val="28"/>
          <w:szCs w:val="28"/>
        </w:rPr>
        <w:t>е</w:t>
      </w:r>
      <w:r>
        <w:rPr>
          <w:sz w:val="28"/>
          <w:szCs w:val="28"/>
        </w:rPr>
        <w:t xml:space="preserve"> на имущество физических лиц»;</w:t>
      </w:r>
    </w:p>
    <w:p w:rsidR="00E27DDE" w:rsidRDefault="00E27DDE" w:rsidP="00E27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Решение Совета депутатов  № </w:t>
      </w:r>
      <w:r w:rsidR="00CC1655">
        <w:rPr>
          <w:sz w:val="28"/>
          <w:szCs w:val="28"/>
        </w:rPr>
        <w:t>54</w:t>
      </w:r>
      <w:r>
        <w:rPr>
          <w:sz w:val="28"/>
          <w:szCs w:val="28"/>
        </w:rPr>
        <w:t xml:space="preserve"> от </w:t>
      </w:r>
      <w:r w:rsidR="00CC1655">
        <w:rPr>
          <w:sz w:val="28"/>
          <w:szCs w:val="28"/>
        </w:rPr>
        <w:t>13.12.2016</w:t>
      </w:r>
      <w:r>
        <w:rPr>
          <w:sz w:val="28"/>
          <w:szCs w:val="28"/>
        </w:rPr>
        <w:t xml:space="preserve">  «О внесении изменений и дополнений  в решение </w:t>
      </w:r>
      <w:r w:rsidR="00CC1655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 № </w:t>
      </w:r>
      <w:r w:rsidR="00CC1655">
        <w:rPr>
          <w:sz w:val="28"/>
          <w:szCs w:val="28"/>
        </w:rPr>
        <w:t>39</w:t>
      </w:r>
      <w:r>
        <w:rPr>
          <w:sz w:val="28"/>
          <w:szCs w:val="28"/>
        </w:rPr>
        <w:t xml:space="preserve"> от </w:t>
      </w:r>
      <w:r w:rsidR="00CC1655">
        <w:rPr>
          <w:sz w:val="28"/>
          <w:szCs w:val="28"/>
        </w:rPr>
        <w:t>29</w:t>
      </w:r>
      <w:r>
        <w:rPr>
          <w:sz w:val="28"/>
          <w:szCs w:val="28"/>
        </w:rPr>
        <w:t>.</w:t>
      </w:r>
      <w:r w:rsidR="00CC1655">
        <w:rPr>
          <w:sz w:val="28"/>
          <w:szCs w:val="28"/>
        </w:rPr>
        <w:t>09</w:t>
      </w:r>
      <w:r>
        <w:rPr>
          <w:sz w:val="28"/>
          <w:szCs w:val="28"/>
        </w:rPr>
        <w:t>.201</w:t>
      </w:r>
      <w:r w:rsidR="00CC1655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 </w:t>
      </w:r>
      <w:r w:rsidR="00CC1655">
        <w:rPr>
          <w:sz w:val="28"/>
          <w:szCs w:val="28"/>
        </w:rPr>
        <w:t>«Об утверждении Положения  «О налоге на имущество физических лиц»;</w:t>
      </w:r>
    </w:p>
    <w:p w:rsidR="00E27DDE" w:rsidRDefault="00E27DDE" w:rsidP="00E27D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3. Обнародовать настоящее решение в местах обнародования и разместить на официальном сайте администрации сельсовета.</w:t>
      </w:r>
    </w:p>
    <w:p w:rsidR="00E27DDE" w:rsidRDefault="00E27DDE" w:rsidP="00E27D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4. </w:t>
      </w:r>
      <w:r>
        <w:rPr>
          <w:color w:val="000000"/>
          <w:sz w:val="28"/>
          <w:szCs w:val="28"/>
          <w:shd w:val="clear" w:color="auto" w:fill="FFFFFF"/>
        </w:rPr>
        <w:t>Настоящее решение ступает в силу со дня его о</w:t>
      </w:r>
      <w:r w:rsidR="00CC1655">
        <w:rPr>
          <w:color w:val="000000"/>
          <w:sz w:val="28"/>
          <w:szCs w:val="28"/>
          <w:shd w:val="clear" w:color="auto" w:fill="FFFFFF"/>
        </w:rPr>
        <w:t>бнародования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E27DDE" w:rsidRDefault="00E27DDE" w:rsidP="00E27D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5.  Контроль исполнения настоящего решения оставляю за собой.</w:t>
      </w:r>
    </w:p>
    <w:p w:rsidR="00E27DDE" w:rsidRDefault="00E27DDE" w:rsidP="00E27D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E27DDE" w:rsidRDefault="00E27DDE" w:rsidP="00E27D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E27DDE" w:rsidRDefault="00E27DDE" w:rsidP="00E27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</w:t>
      </w:r>
    </w:p>
    <w:p w:rsidR="00E27DDE" w:rsidRDefault="00E27DDE" w:rsidP="00E27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</w:t>
      </w:r>
    </w:p>
    <w:p w:rsidR="00E27DDE" w:rsidRDefault="00E27DDE" w:rsidP="00E27DDE">
      <w:pPr>
        <w:jc w:val="both"/>
        <w:rPr>
          <w:rFonts w:ascii="Calibri" w:hAnsi="Calibri"/>
          <w:sz w:val="28"/>
          <w:szCs w:val="28"/>
        </w:rPr>
      </w:pPr>
      <w:proofErr w:type="spellStart"/>
      <w:r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 xml:space="preserve"> сельсовет                                                                      А.В.Петров                 </w:t>
      </w:r>
    </w:p>
    <w:p w:rsidR="00E27DDE" w:rsidRDefault="00E27DDE" w:rsidP="00E27D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7DDE" w:rsidRDefault="00E27DDE" w:rsidP="00E27DDE">
      <w:pPr>
        <w:ind w:firstLine="567"/>
        <w:jc w:val="both"/>
        <w:rPr>
          <w:sz w:val="28"/>
          <w:szCs w:val="28"/>
        </w:rPr>
      </w:pPr>
    </w:p>
    <w:p w:rsidR="00E27DDE" w:rsidRDefault="00E27DDE" w:rsidP="00E27DDE">
      <w:pPr>
        <w:ind w:firstLine="567"/>
        <w:jc w:val="both"/>
        <w:rPr>
          <w:sz w:val="28"/>
          <w:szCs w:val="28"/>
        </w:rPr>
      </w:pPr>
    </w:p>
    <w:p w:rsidR="00E27DDE" w:rsidRDefault="00E27DDE" w:rsidP="00E27DDE">
      <w:pPr>
        <w:jc w:val="both"/>
        <w:rPr>
          <w:sz w:val="28"/>
          <w:szCs w:val="28"/>
        </w:rPr>
      </w:pPr>
    </w:p>
    <w:p w:rsidR="00CC1655" w:rsidRDefault="00CC1655" w:rsidP="00E27DDE">
      <w:pPr>
        <w:jc w:val="both"/>
        <w:rPr>
          <w:sz w:val="28"/>
          <w:szCs w:val="28"/>
        </w:rPr>
      </w:pPr>
    </w:p>
    <w:p w:rsidR="00CC1655" w:rsidRDefault="00CC1655" w:rsidP="00E27DDE">
      <w:pPr>
        <w:jc w:val="both"/>
        <w:rPr>
          <w:sz w:val="28"/>
          <w:szCs w:val="28"/>
        </w:rPr>
      </w:pPr>
    </w:p>
    <w:p w:rsidR="00E27DDE" w:rsidRDefault="00E27DDE" w:rsidP="00E27DDE">
      <w:pP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</w:t>
      </w:r>
    </w:p>
    <w:p w:rsidR="00E27DDE" w:rsidRDefault="00E27DDE" w:rsidP="00E27DDE">
      <w:pP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Приложение </w:t>
      </w:r>
    </w:p>
    <w:p w:rsidR="00E27DDE" w:rsidRDefault="00E27DDE" w:rsidP="00E27DDE">
      <w:pP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к Решению Совета депутатов </w:t>
      </w:r>
    </w:p>
    <w:p w:rsidR="00E27DDE" w:rsidRDefault="00E27DDE" w:rsidP="00E27DDE">
      <w:pP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муниципального образования</w:t>
      </w:r>
    </w:p>
    <w:p w:rsidR="00E27DDE" w:rsidRDefault="00E27DDE" w:rsidP="00E27DDE">
      <w:pP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</w:t>
      </w:r>
      <w:proofErr w:type="spellStart"/>
      <w:r>
        <w:rPr>
          <w:color w:val="000000"/>
          <w:sz w:val="28"/>
          <w:szCs w:val="28"/>
        </w:rPr>
        <w:t>Сагарчинский</w:t>
      </w:r>
      <w:proofErr w:type="spellEnd"/>
      <w:r>
        <w:rPr>
          <w:color w:val="000000"/>
          <w:sz w:val="28"/>
          <w:szCs w:val="28"/>
        </w:rPr>
        <w:t xml:space="preserve"> сельсовет  </w:t>
      </w:r>
    </w:p>
    <w:p w:rsidR="00E27DDE" w:rsidRDefault="00E27DDE" w:rsidP="00E27DDE">
      <w:pPr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от  </w:t>
      </w:r>
      <w:r w:rsidR="00CC1655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>.</w:t>
      </w:r>
      <w:r w:rsidR="00CC1655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.201</w:t>
      </w:r>
      <w:r w:rsidR="00CC1655">
        <w:rPr>
          <w:color w:val="000000"/>
          <w:sz w:val="28"/>
          <w:szCs w:val="28"/>
        </w:rPr>
        <w:t xml:space="preserve">9  </w:t>
      </w:r>
      <w:r>
        <w:rPr>
          <w:color w:val="000000"/>
          <w:sz w:val="28"/>
          <w:szCs w:val="28"/>
        </w:rPr>
        <w:t xml:space="preserve">№   </w:t>
      </w:r>
      <w:r w:rsidR="00CC1655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 xml:space="preserve">                  </w:t>
      </w:r>
    </w:p>
    <w:p w:rsidR="00E27DDE" w:rsidRDefault="00E27DDE" w:rsidP="00E27DDE">
      <w:pPr>
        <w:ind w:firstLine="567"/>
        <w:jc w:val="center"/>
        <w:rPr>
          <w:color w:val="000000"/>
          <w:sz w:val="28"/>
          <w:szCs w:val="28"/>
        </w:rPr>
      </w:pPr>
    </w:p>
    <w:p w:rsidR="00E27DDE" w:rsidRDefault="00E27DDE" w:rsidP="00E27DDE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Положение </w:t>
      </w:r>
    </w:p>
    <w:p w:rsidR="00E27DDE" w:rsidRDefault="00E27DDE" w:rsidP="00E27DDE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налоге на имущество физических лиц.</w:t>
      </w:r>
    </w:p>
    <w:p w:rsidR="00E27DDE" w:rsidRDefault="00E27DDE" w:rsidP="00E27DDE">
      <w:pPr>
        <w:ind w:firstLine="567"/>
        <w:jc w:val="center"/>
        <w:rPr>
          <w:b/>
          <w:color w:val="000000"/>
          <w:sz w:val="28"/>
          <w:szCs w:val="28"/>
        </w:rPr>
      </w:pPr>
    </w:p>
    <w:p w:rsidR="00E27DDE" w:rsidRDefault="00E27DDE" w:rsidP="00E27DD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Статья 1. Общие положения. </w:t>
      </w:r>
    </w:p>
    <w:p w:rsidR="00E27DDE" w:rsidRDefault="00E27DDE" w:rsidP="00E27DDE">
      <w:pPr>
        <w:ind w:firstLine="567"/>
        <w:jc w:val="both"/>
        <w:rPr>
          <w:b/>
          <w:sz w:val="28"/>
          <w:szCs w:val="28"/>
        </w:rPr>
      </w:pPr>
    </w:p>
    <w:p w:rsidR="00E27DDE" w:rsidRDefault="00E27DDE" w:rsidP="00E27D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Налог на имущество физических лиц устанавливается настоящим Положением и нормативными правовыми актами Совета депутатов муниципального образования </w:t>
      </w:r>
      <w:proofErr w:type="spellStart"/>
      <w:r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 xml:space="preserve"> сельсовет и обязателен к уплате на территории муниципального образования.</w:t>
      </w:r>
    </w:p>
    <w:p w:rsidR="00E27DDE" w:rsidRDefault="00E27DDE" w:rsidP="00E27D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Устанавливая налог, Совет депутатов муниципального образования </w:t>
      </w:r>
      <w:proofErr w:type="spellStart"/>
      <w:r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 xml:space="preserve"> сельсовет определяет налоговые ставки в пределах, установленных Налоговым Кодексом РФ, и особенностями определения налоговой базы в соответствии с настоящим Положением.</w:t>
      </w:r>
    </w:p>
    <w:p w:rsidR="00E27DDE" w:rsidRDefault="00E27DDE" w:rsidP="00E27D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установлении налога нормативными правовыми актами Совета депутатов муниципального образования </w:t>
      </w:r>
      <w:proofErr w:type="spellStart"/>
      <w:r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 xml:space="preserve"> сельсовет могут также устанавливаться налоговые льготы, не предусмотренные настоящим Положением, основания и порядок их применения налогоплательщиками.</w:t>
      </w:r>
    </w:p>
    <w:p w:rsidR="00E27DDE" w:rsidRDefault="00E27DDE" w:rsidP="00E27D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27DDE" w:rsidRDefault="00E27DDE" w:rsidP="00E27DDE">
      <w:pPr>
        <w:pStyle w:val="s15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22272F"/>
          <w:sz w:val="28"/>
          <w:szCs w:val="28"/>
        </w:rPr>
      </w:pPr>
      <w:r>
        <w:rPr>
          <w:rStyle w:val="s10"/>
          <w:b/>
          <w:bCs/>
          <w:color w:val="22272F"/>
          <w:sz w:val="28"/>
          <w:szCs w:val="28"/>
        </w:rPr>
        <w:t xml:space="preserve">     Статья 2.</w:t>
      </w:r>
      <w:r>
        <w:rPr>
          <w:rStyle w:val="apple-converted-space"/>
          <w:b/>
          <w:bCs/>
          <w:color w:val="22272F"/>
          <w:sz w:val="28"/>
          <w:szCs w:val="28"/>
        </w:rPr>
        <w:t> </w:t>
      </w:r>
      <w:r>
        <w:rPr>
          <w:b/>
          <w:bCs/>
          <w:color w:val="22272F"/>
          <w:sz w:val="28"/>
          <w:szCs w:val="28"/>
        </w:rPr>
        <w:t>Налогоплательщики.</w:t>
      </w:r>
    </w:p>
    <w:p w:rsidR="00E27DDE" w:rsidRDefault="00E27DDE" w:rsidP="00E27DDE">
      <w:pPr>
        <w:pStyle w:val="s15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22272F"/>
          <w:sz w:val="28"/>
          <w:szCs w:val="28"/>
        </w:rPr>
      </w:pPr>
    </w:p>
    <w:p w:rsidR="00E27DDE" w:rsidRDefault="00E27DDE" w:rsidP="00E27D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Налогоплательщиками налога (далее в настоящем Положении - налогоплательщики) признаются физические лица, обладающие правом собственности на имущество, признаваемое объектом налогообложения в соответствии со</w:t>
      </w:r>
      <w:r>
        <w:rPr>
          <w:rStyle w:val="apple-converted-space"/>
          <w:sz w:val="28"/>
          <w:szCs w:val="28"/>
        </w:rPr>
        <w:t xml:space="preserve"> статьёй 3 </w:t>
      </w:r>
      <w:r>
        <w:rPr>
          <w:sz w:val="28"/>
          <w:szCs w:val="28"/>
        </w:rPr>
        <w:t>настоящего Положения.</w:t>
      </w:r>
    </w:p>
    <w:p w:rsidR="00E27DDE" w:rsidRDefault="00E27DDE" w:rsidP="00E27D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27DDE" w:rsidRDefault="00E27DDE" w:rsidP="00E27DDE">
      <w:pPr>
        <w:pStyle w:val="s15"/>
        <w:shd w:val="clear" w:color="auto" w:fill="FFFFFF"/>
        <w:spacing w:before="0" w:beforeAutospacing="0" w:after="0" w:afterAutospacing="0"/>
        <w:ind w:firstLine="567"/>
        <w:rPr>
          <w:b/>
          <w:bCs/>
          <w:color w:val="22272F"/>
          <w:sz w:val="28"/>
          <w:szCs w:val="28"/>
        </w:rPr>
      </w:pPr>
      <w:r>
        <w:rPr>
          <w:rStyle w:val="s10"/>
          <w:b/>
          <w:bCs/>
          <w:color w:val="22272F"/>
          <w:sz w:val="28"/>
          <w:szCs w:val="28"/>
        </w:rPr>
        <w:t xml:space="preserve">     Статья 3.</w:t>
      </w:r>
      <w:r>
        <w:rPr>
          <w:rStyle w:val="apple-converted-space"/>
          <w:b/>
          <w:bCs/>
          <w:color w:val="22272F"/>
          <w:sz w:val="28"/>
          <w:szCs w:val="28"/>
        </w:rPr>
        <w:t> </w:t>
      </w:r>
      <w:r>
        <w:rPr>
          <w:b/>
          <w:bCs/>
          <w:color w:val="22272F"/>
          <w:sz w:val="28"/>
          <w:szCs w:val="28"/>
        </w:rPr>
        <w:t>Объект налогообложения.</w:t>
      </w:r>
    </w:p>
    <w:p w:rsidR="00E27DDE" w:rsidRDefault="00E27DDE" w:rsidP="00E27DDE">
      <w:pPr>
        <w:pStyle w:val="s15"/>
        <w:shd w:val="clear" w:color="auto" w:fill="FFFFFF"/>
        <w:spacing w:before="0" w:beforeAutospacing="0" w:after="0" w:afterAutospacing="0"/>
        <w:ind w:firstLine="567"/>
        <w:rPr>
          <w:b/>
          <w:bCs/>
          <w:color w:val="22272F"/>
          <w:sz w:val="28"/>
          <w:szCs w:val="28"/>
        </w:rPr>
      </w:pPr>
    </w:p>
    <w:p w:rsidR="00E27DDE" w:rsidRDefault="00E27DDE" w:rsidP="00E27D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Объектом налогообложения признается расположенное в пределах муниципального образования </w:t>
      </w:r>
      <w:proofErr w:type="spellStart"/>
      <w:r>
        <w:rPr>
          <w:sz w:val="28"/>
          <w:szCs w:val="28"/>
        </w:rPr>
        <w:t>Сагарчинский</w:t>
      </w:r>
      <w:proofErr w:type="spellEnd"/>
      <w:r>
        <w:rPr>
          <w:sz w:val="28"/>
          <w:szCs w:val="28"/>
        </w:rPr>
        <w:t xml:space="preserve"> сельсовет следующее имущество:</w:t>
      </w:r>
    </w:p>
    <w:p w:rsidR="00E27DDE" w:rsidRDefault="00E27DDE" w:rsidP="00E27D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жилой дом;</w:t>
      </w:r>
    </w:p>
    <w:p w:rsidR="00E27DDE" w:rsidRDefault="00E27DDE" w:rsidP="00E27D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квартира, комната;</w:t>
      </w:r>
    </w:p>
    <w:p w:rsidR="00E27DDE" w:rsidRDefault="00E27DDE" w:rsidP="00E27D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гараж, </w:t>
      </w:r>
      <w:proofErr w:type="spellStart"/>
      <w:r>
        <w:rPr>
          <w:sz w:val="28"/>
          <w:szCs w:val="28"/>
        </w:rPr>
        <w:t>машино-место</w:t>
      </w:r>
      <w:proofErr w:type="spellEnd"/>
      <w:r>
        <w:rPr>
          <w:sz w:val="28"/>
          <w:szCs w:val="28"/>
        </w:rPr>
        <w:t>;</w:t>
      </w:r>
    </w:p>
    <w:p w:rsidR="00E27DDE" w:rsidRDefault="00E27DDE" w:rsidP="00E27D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единый недвижимый комплекс;</w:t>
      </w:r>
    </w:p>
    <w:p w:rsidR="00E27DDE" w:rsidRDefault="00E27DDE" w:rsidP="00E27D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объект незавершенного строительства;</w:t>
      </w:r>
    </w:p>
    <w:p w:rsidR="00E27DDE" w:rsidRDefault="00E27DDE" w:rsidP="00E27D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иные здание, строение, сооружение, помещение.</w:t>
      </w:r>
    </w:p>
    <w:p w:rsidR="00E27DDE" w:rsidRDefault="00E27DDE" w:rsidP="00E27D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целях настоящего Положения жилые строения, расположенные на земельных участках, предоставленных для ведения личного подсобного, </w:t>
      </w:r>
      <w:r>
        <w:rPr>
          <w:sz w:val="28"/>
          <w:szCs w:val="28"/>
        </w:rPr>
        <w:lastRenderedPageBreak/>
        <w:t>дачного хозяйства, огородничества, садоводства, индивидуального жилищного строительства, относятся к жилым домам.</w:t>
      </w:r>
    </w:p>
    <w:p w:rsidR="00E27DDE" w:rsidRDefault="00E27DDE" w:rsidP="00E27D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Не признается объектом налогообложения имущество, входящее в состав общего имущества многоквартирного дома.</w:t>
      </w:r>
    </w:p>
    <w:p w:rsidR="00E27DDE" w:rsidRDefault="00E27DDE" w:rsidP="00E27D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27DDE" w:rsidRDefault="00E27DDE" w:rsidP="00E27DD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Статья 4. Налоговая база. </w:t>
      </w:r>
    </w:p>
    <w:p w:rsidR="00E27DDE" w:rsidRDefault="00E27DDE" w:rsidP="00E27DDE">
      <w:pPr>
        <w:ind w:firstLine="567"/>
        <w:jc w:val="both"/>
        <w:rPr>
          <w:b/>
          <w:sz w:val="28"/>
          <w:szCs w:val="28"/>
        </w:rPr>
      </w:pPr>
    </w:p>
    <w:p w:rsidR="00E27DDE" w:rsidRDefault="00E27DDE" w:rsidP="00E27D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Налоговая база в отношении объектов налогообложения, определяется исходя из их кадастровой стоимости.</w:t>
      </w:r>
    </w:p>
    <w:p w:rsidR="00E27DDE" w:rsidRDefault="00E27DDE" w:rsidP="00E27DDE">
      <w:pPr>
        <w:ind w:firstLine="567"/>
        <w:jc w:val="both"/>
        <w:rPr>
          <w:sz w:val="28"/>
          <w:szCs w:val="28"/>
        </w:rPr>
      </w:pPr>
    </w:p>
    <w:p w:rsidR="00E27DDE" w:rsidRDefault="00E27DDE" w:rsidP="00E27DD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Статья 5. Порядок определения налоговой базы исходя из кадастровой стоимости объекта налогообложения.</w:t>
      </w:r>
    </w:p>
    <w:p w:rsidR="00E27DDE" w:rsidRDefault="00E27DDE" w:rsidP="00E27DDE">
      <w:pPr>
        <w:ind w:firstLine="567"/>
        <w:jc w:val="both"/>
        <w:rPr>
          <w:b/>
          <w:sz w:val="28"/>
          <w:szCs w:val="28"/>
        </w:rPr>
      </w:pPr>
    </w:p>
    <w:p w:rsidR="00E27DDE" w:rsidRDefault="00E27DDE" w:rsidP="00E27DD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1. Налоговая база определяется в отношении каждого объекта налогообложения как его кадастровая стоимость, указанная в государственном кадастре недвижимости по состоянию на 1 января года, являющегося налоговым периодом, с учетом особенностей, предусмотренных настоящей статьей. </w:t>
      </w:r>
    </w:p>
    <w:p w:rsidR="00E27DDE" w:rsidRDefault="00E27DDE" w:rsidP="00E27DD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2. 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дату постановки такого объекта на государственный кадастровый учет. Изменение кадастровой стоимости объекта имущества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 </w:t>
      </w:r>
    </w:p>
    <w:p w:rsidR="00E27DDE" w:rsidRDefault="00E27DDE" w:rsidP="00E27DD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Изменение кадастровой стоимости объекта имущества вследствие исправления технической ошибки, допущенной органом, осуществляющим государственный кадастровый учет, при ведении государственного кадастра недвижимости, учитывается при определении налоговой базы, начиная с налогового периода, в котором была допущена такая техническая ошибка. </w:t>
      </w:r>
      <w:proofErr w:type="gramStart"/>
      <w:r>
        <w:rPr>
          <w:color w:val="000000"/>
          <w:sz w:val="28"/>
          <w:szCs w:val="28"/>
        </w:rPr>
        <w:t>В случае изменения кадастровой стоимости объекта имущества по решению комиссии по рассмотрению споров о результатах определения кадастровой стоимости или решению суда в порядке, установленном статьей 24.18 Федерального закона от 29 июля 1998 года № 135-ФЗ «Об оценочной деятельности в Российской Федерации»,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 xml:space="preserve">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 </w:t>
      </w:r>
      <w:proofErr w:type="gramEnd"/>
    </w:p>
    <w:p w:rsidR="00E27DDE" w:rsidRDefault="00E27DDE" w:rsidP="00E27DD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3. 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 </w:t>
      </w:r>
    </w:p>
    <w:p w:rsidR="00E27DDE" w:rsidRDefault="00E27DDE" w:rsidP="00E27DD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4.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 </w:t>
      </w:r>
    </w:p>
    <w:p w:rsidR="00E27DDE" w:rsidRDefault="00E27DDE" w:rsidP="00E27DD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5.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 </w:t>
      </w:r>
    </w:p>
    <w:p w:rsidR="00E27DDE" w:rsidRDefault="00E27DDE" w:rsidP="00E27DD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6. Налоговая база в отношении единого недвижимого комплекса, в состав которого входит хотя бы один</w:t>
      </w:r>
      <w:r w:rsidRPr="00E27D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жилой дом, определяется как его кадастровая стоимость, уменьшенная на один миллион рублей. </w:t>
      </w:r>
    </w:p>
    <w:p w:rsidR="00E27DDE" w:rsidRDefault="00E27DDE" w:rsidP="0054757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7. Совет депутатов муниципального образования </w:t>
      </w:r>
      <w:proofErr w:type="spellStart"/>
      <w:r>
        <w:rPr>
          <w:sz w:val="28"/>
          <w:szCs w:val="28"/>
        </w:rPr>
        <w:t>Сагарчинский</w:t>
      </w:r>
      <w:proofErr w:type="spellEnd"/>
      <w:r>
        <w:rPr>
          <w:color w:val="000000"/>
          <w:sz w:val="28"/>
          <w:szCs w:val="28"/>
        </w:rPr>
        <w:t xml:space="preserve"> сельсовет вправе увеличивать размеры налоговых вычетов, предусмотренных пунктами 3 - 6 настоящей статьи. </w:t>
      </w:r>
    </w:p>
    <w:p w:rsidR="00E27DDE" w:rsidRDefault="00E27DDE" w:rsidP="0054757E">
      <w:pPr>
        <w:pStyle w:val="s1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8. 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при применении налоговых вычетов, предусмотренных пунктами 3 - 6 настоящей статьи, налоговая база принимает отрицательное значение, в целях исчисления налога такая налоговая база принимается равной нулю.</w:t>
      </w:r>
    </w:p>
    <w:p w:rsidR="00E27DDE" w:rsidRDefault="00E27DDE" w:rsidP="00E27DDE">
      <w:pPr>
        <w:pStyle w:val="s1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E27DDE" w:rsidRDefault="00E27DDE" w:rsidP="00E27DDE">
      <w:pPr>
        <w:pStyle w:val="s15"/>
        <w:shd w:val="clear" w:color="auto" w:fill="FFFFFF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b/>
          <w:color w:val="000000"/>
          <w:sz w:val="28"/>
          <w:szCs w:val="28"/>
        </w:rPr>
        <w:t>Статья 6. Налоговый период.</w:t>
      </w:r>
    </w:p>
    <w:p w:rsidR="00E27DDE" w:rsidRDefault="00E27DDE" w:rsidP="00E27DDE">
      <w:pPr>
        <w:pStyle w:val="s15"/>
        <w:shd w:val="clear" w:color="auto" w:fill="FFFFFF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</w:p>
    <w:p w:rsidR="00E27DDE" w:rsidRDefault="00E27DDE" w:rsidP="00E27DDE">
      <w:pPr>
        <w:pStyle w:val="s1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Налоговым периодом признаётся календарный год.</w:t>
      </w:r>
    </w:p>
    <w:p w:rsidR="00E27DDE" w:rsidRDefault="00E27DDE" w:rsidP="00E27DDE">
      <w:pPr>
        <w:pStyle w:val="s1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E27DDE" w:rsidRDefault="00E27DDE" w:rsidP="00E27DDE">
      <w:pPr>
        <w:pStyle w:val="s15"/>
        <w:shd w:val="clear" w:color="auto" w:fill="FFFFFF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b/>
          <w:color w:val="000000"/>
          <w:sz w:val="28"/>
          <w:szCs w:val="28"/>
        </w:rPr>
        <w:t xml:space="preserve">Статья 7. Налоговые ставки. </w:t>
      </w:r>
    </w:p>
    <w:p w:rsidR="00E27DDE" w:rsidRDefault="00E27DDE" w:rsidP="00E27DDE">
      <w:pPr>
        <w:pStyle w:val="s15"/>
        <w:shd w:val="clear" w:color="auto" w:fill="FFFFFF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</w:p>
    <w:p w:rsidR="00E27DDE" w:rsidRDefault="00E27DDE" w:rsidP="00E27DD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1) 0,1 процента в отношении: жилых домов, квартир, комнат; объектов незавершенного строительства в случае, если проектируемым назначением таких объектов является жилой дом; единых недвижимых комплексов, в состав которых </w:t>
      </w:r>
      <w:proofErr w:type="gramStart"/>
      <w:r>
        <w:rPr>
          <w:color w:val="000000"/>
          <w:sz w:val="28"/>
          <w:szCs w:val="28"/>
        </w:rPr>
        <w:t>входит</w:t>
      </w:r>
      <w:proofErr w:type="gramEnd"/>
      <w:r>
        <w:rPr>
          <w:color w:val="000000"/>
          <w:sz w:val="28"/>
          <w:szCs w:val="28"/>
        </w:rPr>
        <w:t xml:space="preserve"> хотя бы один жилой дом; гаражей и </w:t>
      </w:r>
      <w:proofErr w:type="spellStart"/>
      <w:r>
        <w:rPr>
          <w:color w:val="000000"/>
          <w:sz w:val="28"/>
          <w:szCs w:val="28"/>
        </w:rPr>
        <w:t>машино-мест</w:t>
      </w:r>
      <w:proofErr w:type="spellEnd"/>
      <w:r>
        <w:rPr>
          <w:color w:val="000000"/>
          <w:sz w:val="28"/>
          <w:szCs w:val="28"/>
        </w:rPr>
        <w:t xml:space="preserve">;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 </w:t>
      </w:r>
    </w:p>
    <w:p w:rsidR="00E27DDE" w:rsidRDefault="00E27DDE" w:rsidP="00E27DD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2) 2 процента в отношении объектов налогообложения, включенных в перечень, определяемый в соответствии с пунктом 7 статьи 378.2 настоящего Кодекса, в отношении объектов налогообложения, предусмотренных абзацем вторым пункта 10 статьи 378.2 настоящего Кодекса, а также в отношении объектов налогообложения, кадастровая стоимость каждого из которых превышает 300 миллионов рублей; </w:t>
      </w:r>
    </w:p>
    <w:p w:rsidR="00E27DDE" w:rsidRDefault="00E27DDE" w:rsidP="00E27DD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3) 0,5 процента в отношении прочих объектов налогообложения. </w:t>
      </w:r>
    </w:p>
    <w:p w:rsidR="00E27DDE" w:rsidRDefault="00E27DDE" w:rsidP="00E27DD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Налоговые ставки, указанные в подпункте 1 пункта 2 настоящей статьи, могут быть уменьшены до нуля или увеличены, но не более чем в три раза нормативными правовыми актами Совета депутатов муниципального образования </w:t>
      </w:r>
      <w:proofErr w:type="spellStart"/>
      <w:r>
        <w:rPr>
          <w:sz w:val="28"/>
          <w:szCs w:val="28"/>
        </w:rPr>
        <w:t>Сагарчинский</w:t>
      </w:r>
      <w:proofErr w:type="spellEnd"/>
      <w:r>
        <w:rPr>
          <w:color w:val="000000"/>
          <w:sz w:val="28"/>
          <w:szCs w:val="28"/>
        </w:rPr>
        <w:t xml:space="preserve"> сельсовет.     </w:t>
      </w:r>
    </w:p>
    <w:p w:rsidR="00E27DDE" w:rsidRDefault="00E27DDE" w:rsidP="00E27DDE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</w:t>
      </w:r>
    </w:p>
    <w:p w:rsidR="00E27DDE" w:rsidRDefault="00E27DDE" w:rsidP="00E27DDE">
      <w:pPr>
        <w:pStyle w:val="s15"/>
        <w:shd w:val="clear" w:color="auto" w:fill="FFFFFF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Статья 8. Налоговые льготы.</w:t>
      </w:r>
    </w:p>
    <w:p w:rsidR="00E27DDE" w:rsidRDefault="00E27DDE" w:rsidP="00E27DDE">
      <w:pPr>
        <w:pStyle w:val="s15"/>
        <w:shd w:val="clear" w:color="auto" w:fill="FFFFFF"/>
        <w:spacing w:before="0" w:beforeAutospacing="0" w:after="0" w:afterAutospacing="0"/>
        <w:ind w:firstLine="567"/>
        <w:rPr>
          <w:b/>
          <w:color w:val="000000"/>
          <w:sz w:val="28"/>
          <w:szCs w:val="28"/>
        </w:rPr>
      </w:pPr>
    </w:p>
    <w:p w:rsidR="00E27DDE" w:rsidRDefault="00E27DDE" w:rsidP="00E27DD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1. С учетом положений настоящей статьи право на налоговую льготу имеют следующие категории налогоплательщиков: </w:t>
      </w:r>
    </w:p>
    <w:p w:rsidR="00E27DDE" w:rsidRDefault="00E27DDE" w:rsidP="00E27DD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Герои Советского Союза и Герои Российской Федерации, а также лица, награжденные орденом Славы трех степеней; </w:t>
      </w:r>
    </w:p>
    <w:p w:rsidR="00E27DDE" w:rsidRDefault="00E27DDE" w:rsidP="00E27DD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инвалиды I и II групп инвалидности; </w:t>
      </w:r>
    </w:p>
    <w:p w:rsidR="00E27DDE" w:rsidRDefault="00E27DDE" w:rsidP="00E27DD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инвалиды с детства; </w:t>
      </w:r>
    </w:p>
    <w:p w:rsidR="00E27DDE" w:rsidRDefault="00E27DDE" w:rsidP="00E27DD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 </w:t>
      </w:r>
      <w:proofErr w:type="gramStart"/>
      <w:r>
        <w:rPr>
          <w:color w:val="000000"/>
          <w:sz w:val="28"/>
          <w:szCs w:val="28"/>
        </w:rPr>
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</w:t>
      </w:r>
      <w:proofErr w:type="gramEnd"/>
      <w:r>
        <w:rPr>
          <w:color w:val="000000"/>
          <w:sz w:val="28"/>
          <w:szCs w:val="28"/>
        </w:rPr>
        <w:t xml:space="preserve"> частей действующей армии; </w:t>
      </w:r>
      <w:proofErr w:type="gramStart"/>
      <w:r>
        <w:rPr>
          <w:color w:val="000000"/>
          <w:sz w:val="28"/>
          <w:szCs w:val="28"/>
        </w:rPr>
        <w:t>6) лица, имеющие право на получение социальной поддержки в соответствии с Законом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</w:t>
      </w:r>
      <w:proofErr w:type="gramEnd"/>
      <w:r>
        <w:rPr>
          <w:color w:val="000000"/>
          <w:sz w:val="28"/>
          <w:szCs w:val="28"/>
        </w:rPr>
        <w:t xml:space="preserve"> Маяк и сбросов радиоактивных отходов в реку </w:t>
      </w:r>
      <w:proofErr w:type="spellStart"/>
      <w:r>
        <w:rPr>
          <w:color w:val="000000"/>
          <w:sz w:val="28"/>
          <w:szCs w:val="28"/>
        </w:rPr>
        <w:t>Теча</w:t>
      </w:r>
      <w:proofErr w:type="spellEnd"/>
      <w:r>
        <w:rPr>
          <w:color w:val="000000"/>
          <w:sz w:val="28"/>
          <w:szCs w:val="28"/>
        </w:rPr>
        <w:t>» и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E27DDE" w:rsidRDefault="00E27DDE" w:rsidP="00E27DD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 </w:t>
      </w:r>
    </w:p>
    <w:p w:rsidR="00E27DDE" w:rsidRDefault="00E27DDE" w:rsidP="00E27DD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 </w:t>
      </w:r>
    </w:p>
    <w:p w:rsidR="00E27DDE" w:rsidRDefault="00E27DDE" w:rsidP="00E27DD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члены семей военнослужащих, потерявших кормильца, признаваемые таковыми в соответствии с Федеральным законом от 27 мая 1998 года № 76-ФЗ «О статусе военнослужащих»;</w:t>
      </w:r>
    </w:p>
    <w:p w:rsidR="0054757E" w:rsidRPr="0054757E" w:rsidRDefault="0054757E" w:rsidP="0054757E">
      <w:pPr>
        <w:pStyle w:val="a4"/>
        <w:jc w:val="both"/>
        <w:rPr>
          <w:sz w:val="28"/>
          <w:szCs w:val="28"/>
        </w:rPr>
      </w:pPr>
      <w:r w:rsidRPr="0054757E">
        <w:rPr>
          <w:sz w:val="28"/>
          <w:szCs w:val="28"/>
        </w:rPr>
        <w:t>10)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</w:t>
      </w:r>
      <w:r w:rsidRPr="0054757E">
        <w:t xml:space="preserve"> </w:t>
      </w:r>
      <w:r w:rsidRPr="0054757E">
        <w:rPr>
          <w:sz w:val="28"/>
          <w:szCs w:val="28"/>
        </w:rPr>
        <w:t xml:space="preserve">пожизненное содержание; </w:t>
      </w:r>
    </w:p>
    <w:p w:rsidR="0054757E" w:rsidRPr="0054757E" w:rsidRDefault="0054757E" w:rsidP="0054757E">
      <w:pPr>
        <w:pStyle w:val="a4"/>
        <w:jc w:val="both"/>
        <w:rPr>
          <w:sz w:val="28"/>
          <w:szCs w:val="28"/>
        </w:rPr>
      </w:pPr>
      <w:r w:rsidRPr="0054757E">
        <w:rPr>
          <w:sz w:val="28"/>
          <w:szCs w:val="28"/>
        </w:rPr>
        <w:lastRenderedPageBreak/>
        <w:t xml:space="preserve">10.1)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года; </w:t>
      </w:r>
    </w:p>
    <w:p w:rsidR="0054757E" w:rsidRPr="0054757E" w:rsidRDefault="0054757E" w:rsidP="0054757E">
      <w:pPr>
        <w:pStyle w:val="a4"/>
        <w:jc w:val="both"/>
        <w:rPr>
          <w:sz w:val="28"/>
          <w:szCs w:val="28"/>
        </w:rPr>
      </w:pPr>
      <w:r w:rsidRPr="0054757E">
        <w:rPr>
          <w:sz w:val="28"/>
          <w:szCs w:val="28"/>
        </w:rPr>
        <w:t xml:space="preserve"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 </w:t>
      </w:r>
    </w:p>
    <w:p w:rsidR="0054757E" w:rsidRPr="0054757E" w:rsidRDefault="0054757E" w:rsidP="0054757E">
      <w:pPr>
        <w:pStyle w:val="a4"/>
        <w:jc w:val="both"/>
        <w:rPr>
          <w:sz w:val="28"/>
          <w:szCs w:val="28"/>
        </w:rPr>
      </w:pPr>
      <w:r w:rsidRPr="0054757E">
        <w:rPr>
          <w:sz w:val="28"/>
          <w:szCs w:val="28"/>
        </w:rPr>
        <w:t xml:space="preserve"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 </w:t>
      </w:r>
    </w:p>
    <w:p w:rsidR="0054757E" w:rsidRPr="0054757E" w:rsidRDefault="0054757E" w:rsidP="0054757E">
      <w:pPr>
        <w:pStyle w:val="a4"/>
        <w:jc w:val="both"/>
        <w:rPr>
          <w:sz w:val="28"/>
          <w:szCs w:val="28"/>
        </w:rPr>
      </w:pPr>
      <w:r w:rsidRPr="0054757E">
        <w:rPr>
          <w:sz w:val="28"/>
          <w:szCs w:val="28"/>
        </w:rPr>
        <w:t xml:space="preserve">13) родители и супруги военнослужащих и государственных служащих, погибших при исполнении служебных обязанностей; </w:t>
      </w:r>
    </w:p>
    <w:p w:rsidR="0054757E" w:rsidRPr="0054757E" w:rsidRDefault="0054757E" w:rsidP="0054757E">
      <w:pPr>
        <w:pStyle w:val="a4"/>
        <w:jc w:val="both"/>
        <w:rPr>
          <w:sz w:val="28"/>
          <w:szCs w:val="28"/>
        </w:rPr>
      </w:pPr>
      <w:r w:rsidRPr="0054757E">
        <w:rPr>
          <w:sz w:val="28"/>
          <w:szCs w:val="28"/>
        </w:rPr>
        <w:t xml:space="preserve">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использования; </w:t>
      </w:r>
    </w:p>
    <w:p w:rsidR="0054757E" w:rsidRPr="0054757E" w:rsidRDefault="0054757E" w:rsidP="0054757E">
      <w:pPr>
        <w:pStyle w:val="a4"/>
        <w:jc w:val="both"/>
        <w:rPr>
          <w:sz w:val="28"/>
          <w:szCs w:val="28"/>
        </w:rPr>
      </w:pPr>
      <w:r w:rsidRPr="0054757E">
        <w:rPr>
          <w:sz w:val="28"/>
          <w:szCs w:val="28"/>
        </w:rPr>
        <w:t>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</w:t>
      </w:r>
      <w:r>
        <w:rPr>
          <w:sz w:val="28"/>
          <w:szCs w:val="28"/>
        </w:rPr>
        <w:t>ального жилищного строительства;</w:t>
      </w:r>
      <w:r w:rsidRPr="0054757E">
        <w:rPr>
          <w:sz w:val="28"/>
          <w:szCs w:val="28"/>
        </w:rPr>
        <w:t xml:space="preserve"> </w:t>
      </w:r>
    </w:p>
    <w:p w:rsidR="00E27DDE" w:rsidRPr="00E27DDE" w:rsidRDefault="00E27DDE" w:rsidP="00E27DDE">
      <w:pPr>
        <w:jc w:val="both"/>
        <w:rPr>
          <w:sz w:val="28"/>
          <w:szCs w:val="28"/>
        </w:rPr>
      </w:pPr>
      <w:r w:rsidRPr="00E27DDE">
        <w:rPr>
          <w:sz w:val="28"/>
          <w:szCs w:val="28"/>
        </w:rPr>
        <w:t>1</w:t>
      </w:r>
      <w:r w:rsidR="0054757E">
        <w:rPr>
          <w:sz w:val="28"/>
          <w:szCs w:val="28"/>
        </w:rPr>
        <w:t>6</w:t>
      </w:r>
      <w:r w:rsidRPr="00E27DDE">
        <w:rPr>
          <w:sz w:val="28"/>
          <w:szCs w:val="28"/>
        </w:rPr>
        <w:t xml:space="preserve">) действующие члены Добровольной народной дружины по охране общественного порядка (ДНД) муниципального образования </w:t>
      </w:r>
      <w:proofErr w:type="spellStart"/>
      <w:r w:rsidRPr="00E27DDE">
        <w:rPr>
          <w:sz w:val="28"/>
          <w:szCs w:val="28"/>
        </w:rPr>
        <w:t>Сагарчинский</w:t>
      </w:r>
      <w:proofErr w:type="spellEnd"/>
      <w:r w:rsidRPr="00E27DDE">
        <w:rPr>
          <w:sz w:val="28"/>
          <w:szCs w:val="28"/>
        </w:rPr>
        <w:t xml:space="preserve"> сельсовет.</w:t>
      </w:r>
    </w:p>
    <w:p w:rsidR="00E27DDE" w:rsidRDefault="00E27DDE" w:rsidP="00E27DDE">
      <w:pPr>
        <w:pStyle w:val="s1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27DDE" w:rsidRDefault="00E27DDE" w:rsidP="00E27DDE">
      <w:pPr>
        <w:pStyle w:val="s15"/>
        <w:shd w:val="clear" w:color="auto" w:fill="FFFFFF"/>
        <w:spacing w:before="0" w:beforeAutospacing="0" w:after="0" w:afterAutospacing="0"/>
        <w:ind w:firstLine="567"/>
        <w:rPr>
          <w:b/>
          <w:bCs/>
          <w:color w:val="22272F"/>
          <w:sz w:val="28"/>
          <w:szCs w:val="28"/>
        </w:rPr>
      </w:pPr>
      <w:r>
        <w:rPr>
          <w:rStyle w:val="s10"/>
          <w:bCs/>
          <w:color w:val="22272F"/>
          <w:sz w:val="28"/>
          <w:szCs w:val="28"/>
        </w:rPr>
        <w:t xml:space="preserve">        </w:t>
      </w:r>
      <w:r>
        <w:rPr>
          <w:rStyle w:val="s10"/>
          <w:b/>
          <w:bCs/>
          <w:color w:val="22272F"/>
          <w:sz w:val="28"/>
          <w:szCs w:val="28"/>
        </w:rPr>
        <w:t>Статья 9.</w:t>
      </w:r>
      <w:r>
        <w:rPr>
          <w:rStyle w:val="apple-converted-space"/>
          <w:b/>
          <w:bCs/>
          <w:color w:val="22272F"/>
          <w:sz w:val="28"/>
          <w:szCs w:val="28"/>
        </w:rPr>
        <w:t> </w:t>
      </w:r>
      <w:r>
        <w:rPr>
          <w:b/>
          <w:bCs/>
          <w:color w:val="22272F"/>
          <w:sz w:val="28"/>
          <w:szCs w:val="28"/>
        </w:rPr>
        <w:t>Порядок исчисления суммы налога.</w:t>
      </w:r>
    </w:p>
    <w:p w:rsidR="009957B1" w:rsidRDefault="009957B1" w:rsidP="00E27DDE">
      <w:pPr>
        <w:pStyle w:val="s15"/>
        <w:shd w:val="clear" w:color="auto" w:fill="FFFFFF"/>
        <w:spacing w:before="0" w:beforeAutospacing="0" w:after="0" w:afterAutospacing="0"/>
        <w:ind w:firstLine="567"/>
        <w:rPr>
          <w:b/>
          <w:bCs/>
          <w:color w:val="22272F"/>
          <w:sz w:val="28"/>
          <w:szCs w:val="28"/>
        </w:rPr>
      </w:pPr>
    </w:p>
    <w:p w:rsidR="009957B1" w:rsidRPr="00115E93" w:rsidRDefault="009957B1" w:rsidP="00115E93">
      <w:pPr>
        <w:ind w:firstLine="540"/>
        <w:jc w:val="both"/>
        <w:rPr>
          <w:sz w:val="28"/>
          <w:szCs w:val="28"/>
        </w:rPr>
      </w:pPr>
      <w:r w:rsidRPr="00115E93">
        <w:rPr>
          <w:rStyle w:val="blk"/>
          <w:sz w:val="28"/>
          <w:szCs w:val="28"/>
        </w:rPr>
        <w:t xml:space="preserve">1. Налоговая база определяется в отношении каждого объекта налогообложения как его кадастровая стоимость, внесенная в Единый государственный реестр недвижимости и подлежащая применению с 1 января года, являющегося </w:t>
      </w:r>
      <w:hyperlink r:id="rId4" w:anchor="dst10355" w:history="1">
        <w:r w:rsidRPr="00115E93">
          <w:rPr>
            <w:rStyle w:val="a3"/>
            <w:sz w:val="28"/>
            <w:szCs w:val="28"/>
          </w:rPr>
          <w:t>налоговым периодом</w:t>
        </w:r>
      </w:hyperlink>
      <w:r w:rsidRPr="00115E93">
        <w:rPr>
          <w:rStyle w:val="blk"/>
          <w:sz w:val="28"/>
          <w:szCs w:val="28"/>
        </w:rPr>
        <w:t>, с учетом особенностей, предусмотренных настоящей статьей.</w:t>
      </w:r>
    </w:p>
    <w:p w:rsidR="009957B1" w:rsidRPr="00115E93" w:rsidRDefault="009957B1" w:rsidP="00115E93">
      <w:pPr>
        <w:ind w:firstLine="540"/>
        <w:jc w:val="both"/>
        <w:rPr>
          <w:sz w:val="28"/>
          <w:szCs w:val="28"/>
        </w:rPr>
      </w:pPr>
      <w:bookmarkStart w:id="0" w:name="dst16795"/>
      <w:bookmarkEnd w:id="0"/>
      <w:r w:rsidRPr="00115E93">
        <w:rPr>
          <w:rStyle w:val="blk"/>
          <w:sz w:val="28"/>
          <w:szCs w:val="28"/>
        </w:rPr>
        <w:t>2. 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объекта.</w:t>
      </w:r>
    </w:p>
    <w:p w:rsidR="009957B1" w:rsidRPr="00115E93" w:rsidRDefault="009957B1" w:rsidP="00115E93">
      <w:pPr>
        <w:ind w:firstLine="540"/>
        <w:jc w:val="both"/>
        <w:rPr>
          <w:sz w:val="28"/>
          <w:szCs w:val="28"/>
        </w:rPr>
      </w:pPr>
      <w:bookmarkStart w:id="1" w:name="dst16796"/>
      <w:bookmarkEnd w:id="1"/>
      <w:r w:rsidRPr="00115E93">
        <w:rPr>
          <w:rStyle w:val="blk"/>
          <w:sz w:val="28"/>
          <w:szCs w:val="28"/>
        </w:rPr>
        <w:t>Изменение кадастровой стоимости объекта налогообложения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9957B1" w:rsidRPr="00115E93" w:rsidRDefault="009957B1" w:rsidP="00115E93">
      <w:pPr>
        <w:ind w:firstLine="540"/>
        <w:jc w:val="both"/>
        <w:rPr>
          <w:sz w:val="28"/>
          <w:szCs w:val="28"/>
        </w:rPr>
      </w:pPr>
      <w:bookmarkStart w:id="2" w:name="dst16797"/>
      <w:bookmarkEnd w:id="2"/>
      <w:r w:rsidRPr="00115E93">
        <w:rPr>
          <w:rStyle w:val="blk"/>
          <w:sz w:val="28"/>
          <w:szCs w:val="28"/>
        </w:rPr>
        <w:t xml:space="preserve">Изменение кадастровой стоимости объекта налогообложения вследствие изменения качественных и (или) количественных характеристик этого </w:t>
      </w:r>
      <w:r w:rsidRPr="00115E93">
        <w:rPr>
          <w:rStyle w:val="blk"/>
          <w:sz w:val="28"/>
          <w:szCs w:val="28"/>
        </w:rPr>
        <w:lastRenderedPageBreak/>
        <w:t>объекта налогообложения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9957B1" w:rsidRPr="00115E93" w:rsidRDefault="009957B1" w:rsidP="00115E93">
      <w:pPr>
        <w:ind w:firstLine="540"/>
        <w:jc w:val="both"/>
        <w:rPr>
          <w:sz w:val="28"/>
          <w:szCs w:val="28"/>
        </w:rPr>
      </w:pPr>
      <w:bookmarkStart w:id="3" w:name="dst16798"/>
      <w:bookmarkEnd w:id="3"/>
      <w:proofErr w:type="gramStart"/>
      <w:r w:rsidRPr="00115E93">
        <w:rPr>
          <w:rStyle w:val="blk"/>
          <w:sz w:val="28"/>
          <w:szCs w:val="28"/>
        </w:rPr>
        <w:t>В случае изменения кадастровой стоимости объекта налогообложения вследствие исправления технической ошибки в сведениях Единого государственного реестра недвижимости о величине кадастровой стоимости, а также в случае уменьшения кадастровой стоимости в связи с исправлением ошибок, допущенных при определении кадастровой стоимости,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</w:t>
      </w:r>
      <w:proofErr w:type="gramEnd"/>
      <w:r w:rsidRPr="00115E93">
        <w:rPr>
          <w:rStyle w:val="blk"/>
          <w:sz w:val="28"/>
          <w:szCs w:val="28"/>
        </w:rPr>
        <w:t xml:space="preserve"> при определении кадастровой стоимости, сведения об измененной кадастровой стоимости, внесенные в Единый государственный реестр недвижимости, </w:t>
      </w:r>
      <w:proofErr w:type="gramStart"/>
      <w:r w:rsidRPr="00115E93">
        <w:rPr>
          <w:rStyle w:val="blk"/>
          <w:sz w:val="28"/>
          <w:szCs w:val="28"/>
        </w:rPr>
        <w:t>учитываются при определении налоговой базы начиная</w:t>
      </w:r>
      <w:proofErr w:type="gramEnd"/>
      <w:r w:rsidRPr="00115E93">
        <w:rPr>
          <w:rStyle w:val="blk"/>
          <w:sz w:val="28"/>
          <w:szCs w:val="28"/>
        </w:rPr>
        <w:t xml:space="preserve"> с даты начала применения для целей налогообложения сведений об изменяемой кадастровой стоимости.</w:t>
      </w:r>
    </w:p>
    <w:p w:rsidR="009957B1" w:rsidRPr="00115E93" w:rsidRDefault="009957B1" w:rsidP="00115E93">
      <w:pPr>
        <w:ind w:firstLine="540"/>
        <w:jc w:val="both"/>
        <w:rPr>
          <w:sz w:val="28"/>
          <w:szCs w:val="28"/>
        </w:rPr>
      </w:pPr>
      <w:bookmarkStart w:id="4" w:name="dst16799"/>
      <w:bookmarkEnd w:id="4"/>
      <w:proofErr w:type="gramStart"/>
      <w:r w:rsidRPr="00115E93">
        <w:rPr>
          <w:rStyle w:val="blk"/>
          <w:sz w:val="28"/>
          <w:szCs w:val="28"/>
        </w:rPr>
        <w:t>В случае изменения кадастровой стоимости объекта налогообложения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кадастровой стоимости, являющейся</w:t>
      </w:r>
      <w:proofErr w:type="gramEnd"/>
      <w:r w:rsidRPr="00115E93">
        <w:rPr>
          <w:rStyle w:val="blk"/>
          <w:sz w:val="28"/>
          <w:szCs w:val="28"/>
        </w:rPr>
        <w:t xml:space="preserve"> предметом оспаривания.</w:t>
      </w:r>
    </w:p>
    <w:p w:rsidR="009957B1" w:rsidRPr="00115E93" w:rsidRDefault="009957B1" w:rsidP="00115E93">
      <w:pPr>
        <w:ind w:firstLine="540"/>
        <w:jc w:val="both"/>
        <w:rPr>
          <w:sz w:val="28"/>
          <w:szCs w:val="28"/>
        </w:rPr>
      </w:pPr>
      <w:bookmarkStart w:id="5" w:name="dst16139"/>
      <w:bookmarkEnd w:id="5"/>
      <w:r w:rsidRPr="00115E93">
        <w:rPr>
          <w:rStyle w:val="blk"/>
          <w:sz w:val="28"/>
          <w:szCs w:val="28"/>
        </w:rPr>
        <w:t xml:space="preserve">3. Налоговая база в отношении квартиры, части жилого дома определяется как ее кадастровая стоимость, уменьшенная на величину кадастровой стоимости 20 квадратных метров </w:t>
      </w:r>
      <w:hyperlink r:id="rId5" w:anchor="dst100259" w:history="1">
        <w:r w:rsidRPr="00115E93">
          <w:rPr>
            <w:rStyle w:val="a3"/>
            <w:sz w:val="28"/>
            <w:szCs w:val="28"/>
          </w:rPr>
          <w:t>общей площади</w:t>
        </w:r>
      </w:hyperlink>
      <w:r w:rsidRPr="00115E93">
        <w:rPr>
          <w:rStyle w:val="blk"/>
          <w:sz w:val="28"/>
          <w:szCs w:val="28"/>
        </w:rPr>
        <w:t xml:space="preserve"> этой квартиры, части жилого дома.</w:t>
      </w:r>
    </w:p>
    <w:p w:rsidR="009957B1" w:rsidRPr="00115E93" w:rsidRDefault="009957B1" w:rsidP="00115E93">
      <w:pPr>
        <w:ind w:firstLine="540"/>
        <w:jc w:val="both"/>
        <w:rPr>
          <w:sz w:val="28"/>
          <w:szCs w:val="28"/>
        </w:rPr>
      </w:pPr>
      <w:bookmarkStart w:id="6" w:name="dst16140"/>
      <w:bookmarkEnd w:id="6"/>
      <w:r w:rsidRPr="00115E93">
        <w:rPr>
          <w:rStyle w:val="blk"/>
          <w:sz w:val="28"/>
          <w:szCs w:val="28"/>
        </w:rPr>
        <w:t>4. Налоговая база в отношении комнаты, части квартиры определяется как ее кадастровая стоимость, уменьшенная на величину кадастровой стоимости 10 квадратных метров площади этой комнаты, части квартиры.</w:t>
      </w:r>
    </w:p>
    <w:p w:rsidR="009957B1" w:rsidRPr="00115E93" w:rsidRDefault="009957B1" w:rsidP="00115E93">
      <w:pPr>
        <w:ind w:firstLine="540"/>
        <w:jc w:val="both"/>
        <w:rPr>
          <w:sz w:val="28"/>
          <w:szCs w:val="28"/>
        </w:rPr>
      </w:pPr>
      <w:bookmarkStart w:id="7" w:name="dst10348"/>
      <w:bookmarkEnd w:id="7"/>
      <w:r w:rsidRPr="00115E93">
        <w:rPr>
          <w:rStyle w:val="blk"/>
          <w:sz w:val="28"/>
          <w:szCs w:val="28"/>
        </w:rPr>
        <w:t>5.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9957B1" w:rsidRPr="00115E93" w:rsidRDefault="009957B1" w:rsidP="00115E93">
      <w:pPr>
        <w:ind w:firstLine="540"/>
        <w:jc w:val="both"/>
        <w:rPr>
          <w:sz w:val="28"/>
          <w:szCs w:val="28"/>
        </w:rPr>
      </w:pPr>
      <w:bookmarkStart w:id="8" w:name="dst14395"/>
      <w:bookmarkEnd w:id="8"/>
      <w:r w:rsidRPr="00115E93">
        <w:rPr>
          <w:rStyle w:val="blk"/>
          <w:sz w:val="28"/>
          <w:szCs w:val="28"/>
        </w:rPr>
        <w:t>6. 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рублей.</w:t>
      </w:r>
    </w:p>
    <w:p w:rsidR="009957B1" w:rsidRPr="00115E93" w:rsidRDefault="009957B1" w:rsidP="00115E93">
      <w:pPr>
        <w:ind w:firstLine="540"/>
        <w:jc w:val="both"/>
        <w:rPr>
          <w:sz w:val="28"/>
          <w:szCs w:val="28"/>
        </w:rPr>
      </w:pPr>
      <w:bookmarkStart w:id="9" w:name="dst17428"/>
      <w:bookmarkEnd w:id="9"/>
      <w:r w:rsidRPr="00115E93">
        <w:rPr>
          <w:rStyle w:val="blk"/>
          <w:sz w:val="28"/>
          <w:szCs w:val="28"/>
        </w:rPr>
        <w:t xml:space="preserve">6.1. </w:t>
      </w:r>
      <w:proofErr w:type="gramStart"/>
      <w:r w:rsidRPr="00115E93">
        <w:rPr>
          <w:rStyle w:val="blk"/>
          <w:sz w:val="28"/>
          <w:szCs w:val="28"/>
        </w:rPr>
        <w:t xml:space="preserve">Налоговая база в отношении объектов налогообложения, указанных в </w:t>
      </w:r>
      <w:hyperlink r:id="rId6" w:anchor="dst16139" w:history="1">
        <w:r w:rsidRPr="00115E93">
          <w:rPr>
            <w:rStyle w:val="a3"/>
            <w:sz w:val="28"/>
            <w:szCs w:val="28"/>
          </w:rPr>
          <w:t>пунктах 3</w:t>
        </w:r>
      </w:hyperlink>
      <w:r w:rsidRPr="00115E93">
        <w:rPr>
          <w:rStyle w:val="blk"/>
          <w:sz w:val="28"/>
          <w:szCs w:val="28"/>
        </w:rPr>
        <w:t xml:space="preserve"> - </w:t>
      </w:r>
      <w:hyperlink r:id="rId7" w:anchor="dst10348" w:history="1">
        <w:r w:rsidRPr="00115E93">
          <w:rPr>
            <w:rStyle w:val="a3"/>
            <w:sz w:val="28"/>
            <w:szCs w:val="28"/>
          </w:rPr>
          <w:t>5</w:t>
        </w:r>
      </w:hyperlink>
      <w:r w:rsidRPr="00115E93">
        <w:rPr>
          <w:rStyle w:val="blk"/>
          <w:sz w:val="28"/>
          <w:szCs w:val="28"/>
        </w:rPr>
        <w:t xml:space="preserve"> настоящей статьи, находящихся в собственности физических лиц, имеющих трех и более несовершеннолетних детей, уменьшается на величину кадастровой стоимости 5 квадратных метров общей площади квартиры, площади части квартиры, комнаты и 7 квадратных метров общей площади жилого дома, части жилого дома в расчете на каждого несовершеннолетнего ребенка.</w:t>
      </w:r>
      <w:proofErr w:type="gramEnd"/>
    </w:p>
    <w:p w:rsidR="009957B1" w:rsidRPr="00115E93" w:rsidRDefault="009957B1" w:rsidP="00115E93">
      <w:pPr>
        <w:ind w:firstLine="540"/>
        <w:jc w:val="both"/>
        <w:rPr>
          <w:sz w:val="28"/>
          <w:szCs w:val="28"/>
        </w:rPr>
      </w:pPr>
      <w:r w:rsidRPr="00115E93">
        <w:rPr>
          <w:rStyle w:val="blk"/>
          <w:sz w:val="28"/>
          <w:szCs w:val="28"/>
        </w:rPr>
        <w:lastRenderedPageBreak/>
        <w:t xml:space="preserve">Налоговый вычет, предусмотренный настоящим пунктом, предоставляется в отношении одного объекта налогообложения каждого вида (квартира, часть квартиры, комната, жилой дом, часть жилого дома) в порядке, аналогичном порядку, предусмотренному </w:t>
      </w:r>
      <w:hyperlink r:id="rId8" w:anchor="dst14399" w:history="1">
        <w:r w:rsidRPr="00115E93">
          <w:rPr>
            <w:rStyle w:val="a3"/>
            <w:sz w:val="28"/>
            <w:szCs w:val="28"/>
          </w:rPr>
          <w:t>пунктами 6</w:t>
        </w:r>
      </w:hyperlink>
      <w:r w:rsidRPr="00115E93">
        <w:rPr>
          <w:rStyle w:val="blk"/>
          <w:sz w:val="28"/>
          <w:szCs w:val="28"/>
        </w:rPr>
        <w:t xml:space="preserve"> и </w:t>
      </w:r>
      <w:hyperlink r:id="rId9" w:anchor="dst17837" w:history="1">
        <w:r w:rsidRPr="00115E93">
          <w:rPr>
            <w:rStyle w:val="a3"/>
            <w:sz w:val="28"/>
            <w:szCs w:val="28"/>
          </w:rPr>
          <w:t>7 статьи 407</w:t>
        </w:r>
      </w:hyperlink>
      <w:r w:rsidRPr="00115E93">
        <w:rPr>
          <w:rStyle w:val="blk"/>
          <w:sz w:val="28"/>
          <w:szCs w:val="28"/>
        </w:rPr>
        <w:t xml:space="preserve"> </w:t>
      </w:r>
      <w:r w:rsidR="00115E93" w:rsidRPr="00115E93">
        <w:rPr>
          <w:rStyle w:val="blk"/>
          <w:sz w:val="28"/>
          <w:szCs w:val="28"/>
        </w:rPr>
        <w:t xml:space="preserve">Налогового </w:t>
      </w:r>
      <w:r w:rsidRPr="00115E93">
        <w:rPr>
          <w:rStyle w:val="blk"/>
          <w:sz w:val="28"/>
          <w:szCs w:val="28"/>
        </w:rPr>
        <w:t>Кодекса, в том числе в случае непредставления в налоговый орган соответствующего заявления, уведомления.</w:t>
      </w:r>
    </w:p>
    <w:p w:rsidR="009957B1" w:rsidRPr="00115E93" w:rsidRDefault="00115E93" w:rsidP="00115E93">
      <w:pPr>
        <w:ind w:firstLine="540"/>
        <w:jc w:val="both"/>
        <w:rPr>
          <w:sz w:val="28"/>
          <w:szCs w:val="28"/>
        </w:rPr>
      </w:pPr>
      <w:bookmarkStart w:id="10" w:name="dst17430"/>
      <w:bookmarkStart w:id="11" w:name="dst17431"/>
      <w:bookmarkEnd w:id="10"/>
      <w:bookmarkEnd w:id="11"/>
      <w:r w:rsidRPr="00115E93">
        <w:rPr>
          <w:rStyle w:val="blk"/>
          <w:sz w:val="28"/>
          <w:szCs w:val="28"/>
        </w:rPr>
        <w:t>7</w:t>
      </w:r>
      <w:r w:rsidR="009957B1" w:rsidRPr="00115E93">
        <w:rPr>
          <w:rStyle w:val="blk"/>
          <w:sz w:val="28"/>
          <w:szCs w:val="28"/>
        </w:rPr>
        <w:t>. В случае</w:t>
      </w:r>
      <w:proofErr w:type="gramStart"/>
      <w:r w:rsidR="009957B1" w:rsidRPr="00115E93">
        <w:rPr>
          <w:rStyle w:val="blk"/>
          <w:sz w:val="28"/>
          <w:szCs w:val="28"/>
        </w:rPr>
        <w:t>,</w:t>
      </w:r>
      <w:proofErr w:type="gramEnd"/>
      <w:r w:rsidR="009957B1" w:rsidRPr="00115E93">
        <w:rPr>
          <w:rStyle w:val="blk"/>
          <w:sz w:val="28"/>
          <w:szCs w:val="28"/>
        </w:rPr>
        <w:t xml:space="preserve"> если при применении налоговых вычетов, предусмотренных </w:t>
      </w:r>
      <w:hyperlink r:id="rId10" w:anchor="dst16139" w:history="1">
        <w:r w:rsidR="009957B1" w:rsidRPr="00115E93">
          <w:rPr>
            <w:rStyle w:val="a3"/>
            <w:sz w:val="28"/>
            <w:szCs w:val="28"/>
          </w:rPr>
          <w:t>пунктами 3</w:t>
        </w:r>
      </w:hyperlink>
      <w:r w:rsidR="009957B1" w:rsidRPr="00115E93">
        <w:rPr>
          <w:rStyle w:val="blk"/>
          <w:sz w:val="28"/>
          <w:szCs w:val="28"/>
        </w:rPr>
        <w:t xml:space="preserve"> - </w:t>
      </w:r>
      <w:hyperlink r:id="rId11" w:anchor="dst17428" w:history="1">
        <w:r w:rsidR="009957B1" w:rsidRPr="00115E93">
          <w:rPr>
            <w:rStyle w:val="a3"/>
            <w:sz w:val="28"/>
            <w:szCs w:val="28"/>
          </w:rPr>
          <w:t>6.1</w:t>
        </w:r>
      </w:hyperlink>
      <w:r w:rsidR="009957B1" w:rsidRPr="00115E93">
        <w:rPr>
          <w:rStyle w:val="blk"/>
          <w:sz w:val="28"/>
          <w:szCs w:val="28"/>
        </w:rPr>
        <w:t xml:space="preserve"> настоящей статьи, налоговая база принимает отрицательное значение, в целях исчисления налога такая налоговая база принимается равной нулю.</w:t>
      </w:r>
    </w:p>
    <w:p w:rsidR="00E27DDE" w:rsidRDefault="00E27DDE" w:rsidP="00115E9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27DDE" w:rsidRDefault="00E27DDE" w:rsidP="00E27D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27DDE" w:rsidRDefault="00E27DDE" w:rsidP="00E27DDE">
      <w:pPr>
        <w:pStyle w:val="s15"/>
        <w:shd w:val="clear" w:color="auto" w:fill="FFFFFF"/>
        <w:spacing w:before="0" w:beforeAutospacing="0" w:after="0" w:afterAutospacing="0"/>
        <w:ind w:firstLine="567"/>
        <w:rPr>
          <w:b/>
          <w:bCs/>
          <w:color w:val="22272F"/>
          <w:sz w:val="28"/>
          <w:szCs w:val="28"/>
        </w:rPr>
      </w:pPr>
      <w:r>
        <w:rPr>
          <w:rStyle w:val="s10"/>
          <w:b/>
          <w:bCs/>
          <w:color w:val="22272F"/>
          <w:sz w:val="28"/>
          <w:szCs w:val="28"/>
        </w:rPr>
        <w:t xml:space="preserve">     Статья 10.</w:t>
      </w:r>
      <w:r>
        <w:rPr>
          <w:rStyle w:val="apple-converted-space"/>
          <w:b/>
          <w:bCs/>
          <w:color w:val="22272F"/>
          <w:sz w:val="28"/>
          <w:szCs w:val="28"/>
        </w:rPr>
        <w:t> </w:t>
      </w:r>
      <w:r>
        <w:rPr>
          <w:b/>
          <w:bCs/>
          <w:color w:val="22272F"/>
          <w:sz w:val="28"/>
          <w:szCs w:val="28"/>
        </w:rPr>
        <w:t>Порядок и сроки уплаты налога.</w:t>
      </w:r>
    </w:p>
    <w:p w:rsidR="00E27DDE" w:rsidRDefault="00E27DDE" w:rsidP="00E27DDE">
      <w:pPr>
        <w:pStyle w:val="s15"/>
        <w:shd w:val="clear" w:color="auto" w:fill="FFFFFF"/>
        <w:spacing w:before="0" w:beforeAutospacing="0" w:after="0" w:afterAutospacing="0"/>
        <w:ind w:firstLine="567"/>
        <w:rPr>
          <w:b/>
          <w:bCs/>
          <w:color w:val="22272F"/>
          <w:sz w:val="28"/>
          <w:szCs w:val="28"/>
        </w:rPr>
      </w:pPr>
    </w:p>
    <w:p w:rsidR="00E27DDE" w:rsidRDefault="00E27DDE" w:rsidP="00E27D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Налог подлежит уплате налогоплательщиками в срок не позднее 1 декабря года, следующего за истекшим налоговым периодом.</w:t>
      </w:r>
    </w:p>
    <w:p w:rsidR="00E27DDE" w:rsidRDefault="00E27DDE" w:rsidP="00E27D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E27DDE" w:rsidRDefault="00E27DDE" w:rsidP="00E27D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E27DDE" w:rsidRDefault="00E27DDE" w:rsidP="00E27DDE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E27DDE" w:rsidRDefault="00E27DDE" w:rsidP="00E27DDE">
      <w:pPr>
        <w:pStyle w:val="s1"/>
        <w:shd w:val="clear" w:color="auto" w:fill="FFFFFF"/>
        <w:spacing w:before="0" w:beforeAutospacing="0" w:after="0" w:afterAutospacing="0"/>
        <w:ind w:firstLine="567"/>
        <w:rPr>
          <w:color w:val="464C55"/>
          <w:sz w:val="28"/>
          <w:szCs w:val="28"/>
        </w:rPr>
      </w:pPr>
    </w:p>
    <w:p w:rsidR="00E27DDE" w:rsidRDefault="00E27DDE" w:rsidP="00E27DDE">
      <w:pPr>
        <w:ind w:firstLine="567"/>
        <w:rPr>
          <w:sz w:val="28"/>
          <w:szCs w:val="28"/>
        </w:rPr>
      </w:pPr>
    </w:p>
    <w:p w:rsidR="00E27DDE" w:rsidRDefault="00E27DDE" w:rsidP="00E27DDE">
      <w:pPr>
        <w:ind w:firstLine="567"/>
        <w:rPr>
          <w:sz w:val="28"/>
          <w:szCs w:val="28"/>
        </w:rPr>
      </w:pPr>
    </w:p>
    <w:p w:rsidR="00E27DDE" w:rsidRDefault="00E27DDE" w:rsidP="00E27DDE">
      <w:r>
        <w:t xml:space="preserve"> </w:t>
      </w:r>
    </w:p>
    <w:p w:rsidR="00E27DDE" w:rsidRDefault="00E27DDE" w:rsidP="00E27DDE"/>
    <w:p w:rsidR="00896841" w:rsidRDefault="00896841"/>
    <w:sectPr w:rsidR="00896841" w:rsidSect="0089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DDE"/>
    <w:rsid w:val="00115E93"/>
    <w:rsid w:val="0054757E"/>
    <w:rsid w:val="00896841"/>
    <w:rsid w:val="009957B1"/>
    <w:rsid w:val="00B508C4"/>
    <w:rsid w:val="00CC1655"/>
    <w:rsid w:val="00E2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27DDE"/>
    <w:rPr>
      <w:rFonts w:ascii="Times New Roman" w:hAnsi="Times New Roman" w:cs="Times New Roman" w:hint="default"/>
      <w:color w:val="0000FF"/>
      <w:u w:val="single"/>
    </w:rPr>
  </w:style>
  <w:style w:type="paragraph" w:customStyle="1" w:styleId="s1">
    <w:name w:val="s_1"/>
    <w:basedOn w:val="a"/>
    <w:rsid w:val="00E27DDE"/>
    <w:pPr>
      <w:spacing w:before="100" w:beforeAutospacing="1" w:after="100" w:afterAutospacing="1"/>
    </w:pPr>
  </w:style>
  <w:style w:type="paragraph" w:customStyle="1" w:styleId="s15">
    <w:name w:val="s_15"/>
    <w:basedOn w:val="a"/>
    <w:rsid w:val="00E27DD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27DDE"/>
    <w:rPr>
      <w:rFonts w:ascii="Times New Roman" w:hAnsi="Times New Roman" w:cs="Times New Roman" w:hint="default"/>
    </w:rPr>
  </w:style>
  <w:style w:type="character" w:customStyle="1" w:styleId="s10">
    <w:name w:val="s_10"/>
    <w:basedOn w:val="a0"/>
    <w:rsid w:val="00E27DDE"/>
    <w:rPr>
      <w:rFonts w:ascii="Times New Roman" w:hAnsi="Times New Roman" w:cs="Times New Roman" w:hint="default"/>
    </w:rPr>
  </w:style>
  <w:style w:type="paragraph" w:customStyle="1" w:styleId="pboth">
    <w:name w:val="pboth"/>
    <w:basedOn w:val="a"/>
    <w:rsid w:val="0054757E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47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B508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0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6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2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1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1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2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1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9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1085/2573b723f294419039974f75da8e928dfbe027c6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31085/aa6ac7fd13de524fc94819a27cb41d1f970e5748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1085/aa6ac7fd13de524fc94819a27cb41d1f970e5748/" TargetMode="External"/><Relationship Id="rId11" Type="http://schemas.openxmlformats.org/officeDocument/2006/relationships/hyperlink" Target="http://www.consultant.ru/document/cons_doc_LAW_331085/aa6ac7fd13de524fc94819a27cb41d1f970e5748/" TargetMode="External"/><Relationship Id="rId5" Type="http://schemas.openxmlformats.org/officeDocument/2006/relationships/hyperlink" Target="http://www.consultant.ru/document/cons_doc_LAW_77193/" TargetMode="External"/><Relationship Id="rId10" Type="http://schemas.openxmlformats.org/officeDocument/2006/relationships/hyperlink" Target="http://www.consultant.ru/document/cons_doc_LAW_331085/aa6ac7fd13de524fc94819a27cb41d1f970e5748/" TargetMode="External"/><Relationship Id="rId4" Type="http://schemas.openxmlformats.org/officeDocument/2006/relationships/hyperlink" Target="http://www.consultant.ru/document/cons_doc_LAW_331085/d86e2e88d9e61c0b8021d39a76555a9fd811848b/" TargetMode="External"/><Relationship Id="rId9" Type="http://schemas.openxmlformats.org/officeDocument/2006/relationships/hyperlink" Target="http://www.consultant.ru/document/cons_doc_LAW_331085/2573b723f294419039974f75da8e928dfbe027c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2828</Words>
  <Characters>16121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2019-12-10T08:44:00Z</dcterms:created>
  <dcterms:modified xsi:type="dcterms:W3CDTF">2019-12-10T10:39:00Z</dcterms:modified>
</cp:coreProperties>
</file>