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F9" w:rsidRPr="00F256F9" w:rsidRDefault="00F256F9" w:rsidP="00F256F9">
      <w:pPr>
        <w:shd w:val="clear" w:color="auto" w:fill="FFFFFF"/>
        <w:spacing w:after="240" w:line="240" w:lineRule="auto"/>
        <w:outlineLvl w:val="0"/>
        <w:rPr>
          <w:rFonts w:ascii="RobotoRegular" w:eastAsia="Times New Roman" w:hAnsi="RobotoRegular" w:cs="Times New Roman"/>
          <w:color w:val="323232"/>
          <w:kern w:val="36"/>
          <w:sz w:val="58"/>
          <w:szCs w:val="58"/>
          <w:lang w:eastAsia="ru-RU"/>
        </w:rPr>
      </w:pPr>
      <w:r w:rsidRPr="00F256F9">
        <w:rPr>
          <w:rFonts w:ascii="RobotoRegular" w:eastAsia="Times New Roman" w:hAnsi="RobotoRegular" w:cs="Times New Roman"/>
          <w:color w:val="323232"/>
          <w:kern w:val="36"/>
          <w:sz w:val="58"/>
          <w:szCs w:val="58"/>
          <w:lang w:eastAsia="ru-RU"/>
        </w:rPr>
        <w:t xml:space="preserve">Инициативное </w:t>
      </w:r>
      <w:proofErr w:type="spellStart"/>
      <w:r w:rsidRPr="00F256F9">
        <w:rPr>
          <w:rFonts w:ascii="RobotoRegular" w:eastAsia="Times New Roman" w:hAnsi="RobotoRegular" w:cs="Times New Roman"/>
          <w:color w:val="323232"/>
          <w:kern w:val="36"/>
          <w:sz w:val="58"/>
          <w:szCs w:val="58"/>
          <w:lang w:eastAsia="ru-RU"/>
        </w:rPr>
        <w:t>бюджетирование</w:t>
      </w:r>
      <w:proofErr w:type="spellEnd"/>
    </w:p>
    <w:p w:rsidR="00F256F9" w:rsidRPr="00F256F9" w:rsidRDefault="00F256F9" w:rsidP="00F256F9">
      <w:pPr>
        <w:shd w:val="clear" w:color="auto" w:fill="FFFFFF"/>
        <w:spacing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>
        <w:rPr>
          <w:rFonts w:ascii="RobotoLight" w:eastAsia="Times New Roman" w:hAnsi="RobotoLight" w:cs="Times New Roman"/>
          <w:noProof/>
          <w:color w:val="707070"/>
          <w:sz w:val="18"/>
          <w:szCs w:val="18"/>
          <w:lang w:eastAsia="ru-RU"/>
        </w:rPr>
        <w:drawing>
          <wp:inline distT="0" distB="0" distL="0" distR="0">
            <wp:extent cx="1905000" cy="1996440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F9" w:rsidRPr="00F256F9" w:rsidRDefault="00F256F9" w:rsidP="00F256F9">
      <w:pPr>
        <w:shd w:val="clear" w:color="auto" w:fill="FFFFFF"/>
        <w:spacing w:before="240" w:after="600" w:line="240" w:lineRule="auto"/>
        <w:jc w:val="center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>
        <w:rPr>
          <w:rFonts w:ascii="RobotoLight" w:eastAsia="Times New Roman" w:hAnsi="RobotoLight" w:cs="Times New Roman"/>
          <w:noProof/>
          <w:color w:val="707070"/>
          <w:sz w:val="18"/>
          <w:szCs w:val="18"/>
          <w:lang w:eastAsia="ru-RU"/>
        </w:rPr>
        <w:drawing>
          <wp:inline distT="0" distB="0" distL="0" distR="0">
            <wp:extent cx="5566028" cy="3223260"/>
            <wp:effectExtent l="1905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28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F9" w:rsidRPr="00F256F9" w:rsidRDefault="00F256F9" w:rsidP="00F256F9">
      <w:pPr>
        <w:shd w:val="clear" w:color="auto" w:fill="FFFFFF"/>
        <w:spacing w:before="240"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 xml:space="preserve">Что такое инициативное </w:t>
      </w:r>
      <w:proofErr w:type="spellStart"/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бюджетирование</w:t>
      </w:r>
      <w:proofErr w:type="spellEnd"/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?</w:t>
      </w:r>
    </w:p>
    <w:p w:rsidR="00F256F9" w:rsidRPr="00F256F9" w:rsidRDefault="00F256F9" w:rsidP="00F256F9">
      <w:pPr>
        <w:shd w:val="clear" w:color="auto" w:fill="FFFFFF"/>
        <w:spacing w:before="240"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proofErr w:type="gramStart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Под</w:t>
      </w:r>
      <w:proofErr w:type="gramEnd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 </w:t>
      </w:r>
      <w:proofErr w:type="gramStart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инициативным</w:t>
      </w:r>
      <w:proofErr w:type="gramEnd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 </w:t>
      </w:r>
      <w:proofErr w:type="spellStart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бюджетированием</w:t>
      </w:r>
      <w:proofErr w:type="spellEnd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 понимается механизм решения вопросов местного значения, отличительной особенностью которого является непосредственное участие граждан в определении направлений расходования бюджетных средств, а также в последующем контроле за реализацией отобранных проектов.</w:t>
      </w:r>
    </w:p>
    <w:p w:rsidR="00F256F9" w:rsidRPr="00F256F9" w:rsidRDefault="00F256F9" w:rsidP="00F256F9">
      <w:pPr>
        <w:shd w:val="clear" w:color="auto" w:fill="FFFFFF"/>
        <w:spacing w:before="240"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 xml:space="preserve">Нормативные правовые акты, регулирующие использование механизмов </w:t>
      </w:r>
      <w:proofErr w:type="gramStart"/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инициативного</w:t>
      </w:r>
      <w:proofErr w:type="gramEnd"/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 xml:space="preserve"> </w:t>
      </w:r>
      <w:proofErr w:type="spellStart"/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бюджетирования</w:t>
      </w:r>
      <w:proofErr w:type="spellEnd"/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 xml:space="preserve"> на территории Оренбургской области:</w:t>
      </w:r>
    </w:p>
    <w:p w:rsidR="00F256F9" w:rsidRPr="00F256F9" w:rsidRDefault="00F256F9" w:rsidP="00F25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7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постановление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Правительства Оренбургской области от 14.11.2016 N 851-пп "О реализации на территории Оренбургской области инициативных проектов";</w:t>
      </w:r>
    </w:p>
    <w:p w:rsidR="00F256F9" w:rsidRPr="00F256F9" w:rsidRDefault="00F256F9" w:rsidP="00F25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8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правила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предоставления и распределения субсидии из областного бюджета на реализацию инициативных проектов в рамках подпрограммы "Повышение эффективности бюджетных расходов Оренбургской области на 2019-2024 годы";</w:t>
      </w:r>
    </w:p>
    <w:p w:rsidR="00F256F9" w:rsidRPr="00F256F9" w:rsidRDefault="00F256F9" w:rsidP="00F25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9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приказ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министерства финансов Оренбургской области от 30.08.2017 № 129 "Об отдельных вопросах организации и проведения конкурсного отбора инициативных проектов"; </w:t>
      </w:r>
    </w:p>
    <w:p w:rsidR="00F256F9" w:rsidRPr="00F256F9" w:rsidRDefault="00F256F9" w:rsidP="00F25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10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Закон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 Оренбургской области от 29.06.2021 № 2922/793-VI-ОЗ «Об отдельных вопросах правового регулирования отношений, связанных с инициативными проектами, выдвигаемыми для получения финансовой поддержки за счет </w:t>
      </w:r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lastRenderedPageBreak/>
        <w:t>межбюджетных трансфертов из областного бюджета» (принят Законодательным Собранием Оренбургской области 17 июня 2021 г.). </w:t>
      </w:r>
    </w:p>
    <w:p w:rsidR="00F256F9" w:rsidRPr="00F256F9" w:rsidRDefault="00F256F9" w:rsidP="00F256F9">
      <w:pPr>
        <w:shd w:val="clear" w:color="auto" w:fill="FFFFFF"/>
        <w:spacing w:before="240"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F256F9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Дополнительные материалы:</w:t>
      </w:r>
    </w:p>
    <w:p w:rsidR="00F256F9" w:rsidRPr="00F256F9" w:rsidRDefault="00F256F9" w:rsidP="00F25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итоги конкурсного отбора проектов (</w:t>
      </w:r>
      <w:hyperlink r:id="rId11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2017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2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2018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3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2019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4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2020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5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2021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6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2022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7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2023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);</w:t>
      </w:r>
    </w:p>
    <w:p w:rsidR="00F256F9" w:rsidRPr="00F256F9" w:rsidRDefault="00F256F9" w:rsidP="00F25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18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памятка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 по </w:t>
      </w:r>
      <w:proofErr w:type="gramStart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Инициативному</w:t>
      </w:r>
      <w:proofErr w:type="gramEnd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 </w:t>
      </w:r>
      <w:proofErr w:type="spellStart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бюджетированию</w:t>
      </w:r>
      <w:proofErr w:type="spellEnd"/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;</w:t>
      </w:r>
    </w:p>
    <w:p w:rsidR="00F256F9" w:rsidRPr="00F256F9" w:rsidRDefault="00F256F9" w:rsidP="00F25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19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памятка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для проведения собраний граждан;</w:t>
      </w:r>
    </w:p>
    <w:p w:rsidR="00F256F9" w:rsidRPr="00F256F9" w:rsidRDefault="00F256F9" w:rsidP="00F25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материалы с обучающих семинаров в министерстве финансов Оренбургской области (</w:t>
      </w:r>
      <w:hyperlink r:id="rId20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май 2018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1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май 2019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2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май 2020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3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2021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4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май 2022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5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май 2023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);</w:t>
      </w:r>
    </w:p>
    <w:p w:rsidR="00F256F9" w:rsidRPr="00F256F9" w:rsidRDefault="00F256F9" w:rsidP="00F25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26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Работа в электронной системе сбора и обработки конкурсных заявок инициативных проектов (обучающий семинар 12.08.2022)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;</w:t>
      </w:r>
    </w:p>
    <w:p w:rsidR="00F256F9" w:rsidRPr="00F256F9" w:rsidRDefault="00F256F9" w:rsidP="00F25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слайды с зональных семинаров (</w:t>
      </w:r>
      <w:hyperlink r:id="rId27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Слайды ИБ 2021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);</w:t>
      </w:r>
    </w:p>
    <w:p w:rsidR="00F256F9" w:rsidRPr="00F256F9" w:rsidRDefault="00F256F9" w:rsidP="00F25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слайды с круглых столов международного форума "Оренбуржье - сердце Евразии" (</w:t>
      </w:r>
      <w:hyperlink r:id="rId28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06.12.2018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9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07.12.2018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), фотоматериалы (</w:t>
      </w:r>
      <w:hyperlink r:id="rId30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часть 1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31" w:history="1">
        <w:r w:rsidRPr="00F256F9">
          <w:rPr>
            <w:rFonts w:ascii="RobotoLight" w:eastAsia="Times New Roman" w:hAnsi="RobotoLight" w:cs="Times New Roman"/>
            <w:color w:val="004C87"/>
            <w:sz w:val="18"/>
            <w:lang w:eastAsia="ru-RU"/>
          </w:rPr>
          <w:t>часть 2</w:t>
        </w:r>
      </w:hyperlink>
      <w:r w:rsidRPr="00F256F9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).</w:t>
      </w:r>
    </w:p>
    <w:p w:rsidR="00BB1927" w:rsidRDefault="00BB1927"/>
    <w:sectPr w:rsidR="00BB1927" w:rsidSect="00BB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C01"/>
    <w:multiLevelType w:val="multilevel"/>
    <w:tmpl w:val="BD3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83B71"/>
    <w:multiLevelType w:val="multilevel"/>
    <w:tmpl w:val="43E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F9"/>
    <w:rsid w:val="00BB1927"/>
    <w:rsid w:val="00F2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27"/>
  </w:style>
  <w:style w:type="paragraph" w:styleId="1">
    <w:name w:val="heading 1"/>
    <w:basedOn w:val="a"/>
    <w:link w:val="10"/>
    <w:uiPriority w:val="9"/>
    <w:qFormat/>
    <w:rsid w:val="00F2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6F9"/>
    <w:rPr>
      <w:b/>
      <w:bCs/>
    </w:rPr>
  </w:style>
  <w:style w:type="character" w:styleId="a5">
    <w:name w:val="Hyperlink"/>
    <w:basedOn w:val="a0"/>
    <w:uiPriority w:val="99"/>
    <w:semiHidden/>
    <w:unhideWhenUsed/>
    <w:rsid w:val="00F256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p">
    <w:name w:val="mp"/>
    <w:basedOn w:val="a"/>
    <w:rsid w:val="00F2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orb.ru/images/gritsenko/prav2023.doc" TargetMode="External"/><Relationship Id="rId13" Type="http://schemas.openxmlformats.org/officeDocument/2006/relationships/hyperlink" Target="https://yadi.sk/d/JLr6ZxL-qZXnuQ" TargetMode="External"/><Relationship Id="rId18" Type="http://schemas.openxmlformats.org/officeDocument/2006/relationships/hyperlink" Target="http://budget.orb.ru/images/gritsenko/__.pdf" TargetMode="External"/><Relationship Id="rId26" Type="http://schemas.openxmlformats.org/officeDocument/2006/relationships/hyperlink" Target="https://vk.com/video-173162440_4562390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orb.ru/images/docs/ib/slide_052019.zip" TargetMode="External"/><Relationship Id="rId7" Type="http://schemas.openxmlformats.org/officeDocument/2006/relationships/hyperlink" Target="http://budget.orb.ru/images/gritsenko/post3.doc" TargetMode="External"/><Relationship Id="rId12" Type="http://schemas.openxmlformats.org/officeDocument/2006/relationships/hyperlink" Target="https://disk.yandex.ru/d/c7lK09ivU8sc6Q" TargetMode="External"/><Relationship Id="rId17" Type="http://schemas.openxmlformats.org/officeDocument/2006/relationships/hyperlink" Target="https://disk.yandex.ru/d/W21LFF0PCCi8kg" TargetMode="External"/><Relationship Id="rId25" Type="http://schemas.openxmlformats.org/officeDocument/2006/relationships/hyperlink" Target="https://disk.yandex.ru/d/3TWUr5-KLJIYDQ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d/0IUZfhCrykv6vw" TargetMode="External"/><Relationship Id="rId20" Type="http://schemas.openxmlformats.org/officeDocument/2006/relationships/hyperlink" Target="https://cloud.mail.ru/public/9YnJ/YFYjhiTzZ" TargetMode="External"/><Relationship Id="rId29" Type="http://schemas.openxmlformats.org/officeDocument/2006/relationships/hyperlink" Target="https://yadi.sk/d/3Yf0WZ35GlgL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isk.yandex.ru/d/PgVU7j3DTg34BQ" TargetMode="External"/><Relationship Id="rId24" Type="http://schemas.openxmlformats.org/officeDocument/2006/relationships/hyperlink" Target="https://cloud.mail.ru/public/f8Gc/AdCTKogBp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adi.sk/d/qxFO6DG-h4DP7Q?w=1" TargetMode="External"/><Relationship Id="rId23" Type="http://schemas.openxmlformats.org/officeDocument/2006/relationships/hyperlink" Target="https://drive.google.com/drive/folders/1_RDbqOsL2wOdnrMjGUZVOTXsx-6YKcYz?usp=sharing" TargetMode="External"/><Relationship Id="rId28" Type="http://schemas.openxmlformats.org/officeDocument/2006/relationships/hyperlink" Target="https://yadi.sk/d/wkA6qARpVAeNJw" TargetMode="External"/><Relationship Id="rId10" Type="http://schemas.openxmlformats.org/officeDocument/2006/relationships/hyperlink" Target="http://budget.orb.ru/images/gritsenko/zakon56ib.docx" TargetMode="External"/><Relationship Id="rId19" Type="http://schemas.openxmlformats.org/officeDocument/2006/relationships/hyperlink" Target="https://cloud.mail.ru/public/JyJM/jYoMKSRZs" TargetMode="External"/><Relationship Id="rId31" Type="http://schemas.openxmlformats.org/officeDocument/2006/relationships/hyperlink" Target="https://yadi.sk/d/ZKAgD7XHbOWj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orb.ru/images/gritsenko/prik2023.doc" TargetMode="External"/><Relationship Id="rId14" Type="http://schemas.openxmlformats.org/officeDocument/2006/relationships/hyperlink" Target="https://yadi.sk/d/cIuoooA1ZplzhQ" TargetMode="External"/><Relationship Id="rId22" Type="http://schemas.openxmlformats.org/officeDocument/2006/relationships/hyperlink" Target="https://vk.com/video-173162440_456239049" TargetMode="External"/><Relationship Id="rId27" Type="http://schemas.openxmlformats.org/officeDocument/2006/relationships/hyperlink" Target="https://disk.yandex.ru/d/G7St10YGEyOBmA" TargetMode="External"/><Relationship Id="rId30" Type="http://schemas.openxmlformats.org/officeDocument/2006/relationships/hyperlink" Target="https://yadi.sk/d/e_yKqnTJsuQn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2023-06-08T05:41:00Z</dcterms:created>
  <dcterms:modified xsi:type="dcterms:W3CDTF">2023-06-08T05:43:00Z</dcterms:modified>
</cp:coreProperties>
</file>