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97" w:tblpY="231"/>
        <w:tblW w:w="0" w:type="auto"/>
        <w:tblLook w:val="0000"/>
      </w:tblPr>
      <w:tblGrid>
        <w:gridCol w:w="10445"/>
      </w:tblGrid>
      <w:tr w:rsidR="00B912F8" w:rsidTr="0051365A">
        <w:trPr>
          <w:trHeight w:hRule="exact" w:val="1390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F073E9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 w:rsidRPr="00F073E9">
              <w:rPr>
                <w:b/>
                <w:noProof/>
                <w:sz w:val="16"/>
                <w:szCs w:val="16"/>
              </w:rPr>
              <w:pict>
                <v:group id="Группа 1" o:spid="_x0000_s1026" style="position:absolute;left:0;text-align:left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<v:line id="Line 3" o:spid="_x0000_s1027" style="position:absolute;visibility:visibl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" o:spid="_x0000_s1028" style="position:absolute;visibility:visibl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/v:group>
              </w:pic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 Минэкономразвития РФ от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</w:t>
            </w:r>
            <w:r w:rsidRPr="0099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      </w:r>
            <w:r w:rsidR="00945EC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 xml:space="preserve">Декларация подается для целей уточнения характеристик объекта недвижимости и необходима в случаях противоречивости данных. </w:t>
            </w:r>
          </w:p>
          <w:p w:rsidR="00186903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2C5682">
              <w:rPr>
                <w:sz w:val="23"/>
                <w:szCs w:val="23"/>
                <w:shd w:val="clear" w:color="auto" w:fill="FFFFFF"/>
              </w:rPr>
              <w:t>П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>орядок рассмотрения декларации о характеристиках объекта не</w:t>
            </w:r>
            <w:r w:rsidR="002C5682">
              <w:rPr>
                <w:sz w:val="23"/>
                <w:szCs w:val="23"/>
                <w:shd w:val="clear" w:color="auto" w:fill="FFFFFF"/>
              </w:rPr>
              <w:t xml:space="preserve">движимости, в том числе ее форма утверждены </w:t>
            </w:r>
            <w:r>
              <w:rPr>
                <w:sz w:val="23"/>
                <w:szCs w:val="23"/>
                <w:shd w:val="clear" w:color="auto" w:fill="FFFFFF"/>
              </w:rPr>
              <w:t xml:space="preserve">  </w:t>
            </w:r>
            <w:hyperlink r:id="rId7" w:history="1">
              <w:r w:rsidRPr="00186903">
                <w:rPr>
                  <w:sz w:val="23"/>
                  <w:szCs w:val="23"/>
                  <w:shd w:val="clear" w:color="auto" w:fill="FFFFFF"/>
                </w:rPr>
                <w:t>Приказом Минэкономразвития России от 04.06.2019 N 318</w:t>
              </w:r>
            </w:hyperlink>
            <w:bookmarkStart w:id="0" w:name="_GoBack"/>
            <w:bookmarkEnd w:id="0"/>
            <w:r>
              <w:rPr>
                <w:sz w:val="23"/>
                <w:szCs w:val="23"/>
                <w:shd w:val="clear" w:color="auto" w:fill="FFFFFF"/>
              </w:rPr>
              <w:t>.</w:t>
            </w:r>
          </w:p>
          <w:p w:rsidR="00945ECE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Pr="00186903">
              <w:rPr>
                <w:sz w:val="23"/>
                <w:szCs w:val="23"/>
                <w:shd w:val="clear" w:color="auto" w:fill="FFFFFF"/>
              </w:rPr>
              <w:t xml:space="preserve">Вся необходимая информация о приеме деклараций размещена на сайте Учреждения: </w:t>
            </w:r>
            <w:hyperlink r:id="rId8" w:history="1">
              <w:r w:rsidRPr="00186903">
                <w:rPr>
                  <w:sz w:val="23"/>
                  <w:szCs w:val="23"/>
                  <w:shd w:val="clear" w:color="auto" w:fill="FFFFFF"/>
                </w:rPr>
                <w:t>http://goskadocentr.orb.ru/deklaracii</w:t>
              </w:r>
            </w:hyperlink>
            <w:r w:rsidRPr="00186903">
              <w:rPr>
                <w:sz w:val="23"/>
                <w:szCs w:val="23"/>
                <w:shd w:val="clear" w:color="auto" w:fill="FFFFFF"/>
              </w:rPr>
              <w:t>.</w:t>
            </w:r>
          </w:p>
          <w:p w:rsidR="00186903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186903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- </w:t>
            </w:r>
            <w:r w:rsidR="00F85AAB">
              <w:rPr>
                <w:sz w:val="23"/>
                <w:szCs w:val="23"/>
                <w:shd w:val="clear" w:color="auto" w:fill="FFFFFF"/>
              </w:rPr>
              <w:t>уполномоченное лицо, действующее на основании доверенности от правообладателя.</w:t>
            </w:r>
          </w:p>
          <w:p w:rsidR="00B912F8" w:rsidRPr="00F54C22" w:rsidRDefault="00186903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F85AAB">
              <w:rPr>
                <w:sz w:val="23"/>
                <w:szCs w:val="23"/>
              </w:rPr>
              <w:t>Уполномоченное лицо</w:t>
            </w:r>
            <w:r w:rsidR="00B912F8" w:rsidRPr="00F54C22">
              <w:rPr>
                <w:sz w:val="23"/>
                <w:szCs w:val="23"/>
              </w:rPr>
              <w:t xml:space="preserve"> к декларации представляет доверенность или иной подтверждающий полномочия документ.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г.Оренбург, проезд Майский, 11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г.Бузулук, ул. 1-й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462403, г.Орск, ул. Школьная, 13 А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186903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пт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0733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9.00 до 17.00, обеденный перерыв с 13.00 до 13.48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</w:t>
            </w:r>
            <w:r w:rsidR="00A945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также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можно: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в форме электронного документа, подписанного ЭЦП</w:t>
            </w:r>
            <w:r w:rsid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на адрес электронной почты </w:t>
            </w:r>
            <w:hyperlink r:id="rId9" w:history="1">
              <w:r w:rsidR="00F85AAB" w:rsidRPr="00073370">
                <w:rPr>
                  <w:rFonts w:ascii="Times New Roman" w:eastAsia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info@gkc.orb.ru</w:t>
              </w:r>
            </w:hyperlink>
            <w:r w:rsidR="008D5B62" w:rsidRP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почтовым отправл</w:t>
            </w:r>
            <w:r w:rsidR="001719B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ением с уведомлением о вручении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 адресу: 460021, г.Оренбург, </w:t>
            </w:r>
            <w:r w:rsidR="006F18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проезд Майский, 11</w:t>
            </w:r>
            <w:r w:rsidR="000465B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4 этаж.</w:t>
            </w:r>
          </w:p>
          <w:p w:rsidR="000465BA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465BA" w:rsidRPr="008D5B62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- в течение </w:t>
            </w:r>
            <w:r w:rsidR="00972E6C">
              <w:rPr>
                <w:sz w:val="23"/>
                <w:szCs w:val="23"/>
                <w:shd w:val="clear" w:color="auto" w:fill="FFFFFF"/>
              </w:rPr>
              <w:t>50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 рабочих дней с даты регистрации </w:t>
            </w:r>
            <w:r w:rsidR="00186903">
              <w:rPr>
                <w:sz w:val="23"/>
                <w:szCs w:val="23"/>
                <w:shd w:val="clear" w:color="auto" w:fill="FFFFFF"/>
              </w:rPr>
              <w:t xml:space="preserve">декларации </w:t>
            </w:r>
            <w:r w:rsidRPr="00F54C22">
              <w:rPr>
                <w:sz w:val="23"/>
                <w:szCs w:val="23"/>
                <w:shd w:val="clear" w:color="auto" w:fill="FFFFFF"/>
              </w:rPr>
              <w:t>в Учреждении.</w:t>
            </w:r>
          </w:p>
          <w:p w:rsidR="00E70590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51365A" w:rsidRPr="009F7807" w:rsidRDefault="009F7807" w:rsidP="00671E3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 xml:space="preserve">  </w:t>
            </w:r>
            <w:r w:rsidR="00673C6F" w:rsidRPr="00F54C22">
              <w:rPr>
                <w:b/>
                <w:sz w:val="23"/>
                <w:szCs w:val="23"/>
              </w:rPr>
              <w:t xml:space="preserve">                  </w:t>
            </w: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</w:t>
            </w:r>
            <w:r w:rsidR="00671E33">
              <w:rPr>
                <w:b/>
                <w:sz w:val="23"/>
                <w:szCs w:val="23"/>
              </w:rPr>
              <w:t>5</w:t>
            </w:r>
          </w:p>
        </w:tc>
      </w:tr>
    </w:tbl>
    <w:p w:rsidR="006B32D6" w:rsidRPr="00C5262E" w:rsidRDefault="006B32D6" w:rsidP="0051365A">
      <w:pPr>
        <w:pStyle w:val="Style4"/>
        <w:widowControl/>
        <w:spacing w:line="317" w:lineRule="exact"/>
        <w:ind w:right="282" w:firstLine="0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262E"/>
    <w:rsid w:val="000465BA"/>
    <w:rsid w:val="00073370"/>
    <w:rsid w:val="00097649"/>
    <w:rsid w:val="00170735"/>
    <w:rsid w:val="001719BD"/>
    <w:rsid w:val="00186903"/>
    <w:rsid w:val="00247D06"/>
    <w:rsid w:val="002A2B21"/>
    <w:rsid w:val="002C5682"/>
    <w:rsid w:val="00353009"/>
    <w:rsid w:val="0051365A"/>
    <w:rsid w:val="00596836"/>
    <w:rsid w:val="00671E33"/>
    <w:rsid w:val="00673C6F"/>
    <w:rsid w:val="00687BD5"/>
    <w:rsid w:val="006B32D6"/>
    <w:rsid w:val="006F182E"/>
    <w:rsid w:val="008001F8"/>
    <w:rsid w:val="008D5B62"/>
    <w:rsid w:val="00945ECE"/>
    <w:rsid w:val="009656F1"/>
    <w:rsid w:val="00972E6C"/>
    <w:rsid w:val="0099385B"/>
    <w:rsid w:val="009F7807"/>
    <w:rsid w:val="00A9451B"/>
    <w:rsid w:val="00AD1275"/>
    <w:rsid w:val="00B912F8"/>
    <w:rsid w:val="00BC24C4"/>
    <w:rsid w:val="00C5262E"/>
    <w:rsid w:val="00D00D0C"/>
    <w:rsid w:val="00D62456"/>
    <w:rsid w:val="00E70590"/>
    <w:rsid w:val="00E7689A"/>
    <w:rsid w:val="00F073E9"/>
    <w:rsid w:val="00F54C22"/>
    <w:rsid w:val="00F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5E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5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deklaracii" TargetMode="External"/><Relationship Id="rId3" Type="http://schemas.openxmlformats.org/officeDocument/2006/relationships/styles" Target="styles.xml"/><Relationship Id="rId7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04F5-F95D-45D5-8A21-6C37410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2020-01-22T06:18:00Z</cp:lastPrinted>
  <dcterms:created xsi:type="dcterms:W3CDTF">2020-11-06T04:51:00Z</dcterms:created>
  <dcterms:modified xsi:type="dcterms:W3CDTF">2020-11-06T04:51:00Z</dcterms:modified>
</cp:coreProperties>
</file>